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07AD6" w14:textId="4D09A9B6" w:rsidR="006F6552" w:rsidRPr="00580ABE" w:rsidRDefault="00580ABE" w:rsidP="00580ABE">
      <w:pPr>
        <w:spacing w:before="1200" w:after="0"/>
        <w:jc w:val="center"/>
        <w:rPr>
          <w:rFonts w:ascii="Arial" w:hAnsi="Arial" w:cs="Arial"/>
          <w:b/>
          <w:color w:val="767171" w:themeColor="background2" w:themeShade="80"/>
          <w:sz w:val="56"/>
        </w:rPr>
      </w:pPr>
      <w:r w:rsidRPr="0007291F">
        <w:rPr>
          <w:rFonts w:ascii="Arial" w:hAnsi="Arial" w:cs="Arial"/>
          <w:noProof/>
          <w:color w:val="767171" w:themeColor="background2" w:themeShade="80"/>
          <w:sz w:val="48"/>
          <w:lang w:eastAsia="cs-CZ"/>
        </w:rPr>
        <w:drawing>
          <wp:anchor distT="0" distB="0" distL="114300" distR="114300" simplePos="0" relativeHeight="251659264" behindDoc="1" locked="0" layoutInCell="1" allowOverlap="1" wp14:anchorId="21E1017F" wp14:editId="246E5B71">
            <wp:simplePos x="0" y="0"/>
            <wp:positionH relativeFrom="page">
              <wp:align>right</wp:align>
            </wp:positionH>
            <wp:positionV relativeFrom="paragraph">
              <wp:posOffset>-899795</wp:posOffset>
            </wp:positionV>
            <wp:extent cx="12137677" cy="10685585"/>
            <wp:effectExtent l="0" t="0" r="0" b="1905"/>
            <wp:wrapNone/>
            <wp:docPr id="3" name="Obrázek 3" descr="C:\Users\liska.p\Desktop\Moje\Aktuální akce\Nemocnice Jihlava\Pavilon následné péče\VIZUALIZACE\20200409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ska.p\Desktop\Moje\Aktuální akce\Nemocnice Jihlava\Pavilon následné péče\VIZUALIZACE\20200409_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942"/>
                    <a:stretch/>
                  </pic:blipFill>
                  <pic:spPr bwMode="auto">
                    <a:xfrm>
                      <a:off x="0" y="0"/>
                      <a:ext cx="12139698" cy="10687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35D5">
        <w:rPr>
          <w:rFonts w:ascii="Arial" w:hAnsi="Arial" w:cs="Arial"/>
          <w:noProof/>
          <w:color w:val="767171" w:themeColor="background2" w:themeShade="80"/>
          <w:lang w:eastAsia="cs-CZ"/>
        </w:rPr>
        <w:drawing>
          <wp:anchor distT="0" distB="0" distL="114300" distR="114300" simplePos="0" relativeHeight="251661312" behindDoc="1" locked="1" layoutInCell="1" allowOverlap="1" wp14:anchorId="6E811529" wp14:editId="06879090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890800" cy="1080000"/>
            <wp:effectExtent l="0" t="0" r="5080" b="6350"/>
            <wp:wrapTight wrapText="bothSides">
              <wp:wrapPolygon edited="0">
                <wp:start x="13097" y="2287"/>
                <wp:lineTo x="11531" y="4193"/>
                <wp:lineTo x="11531" y="5336"/>
                <wp:lineTo x="13524" y="9148"/>
                <wp:lineTo x="712" y="12198"/>
                <wp:lineTo x="0" y="12198"/>
                <wp:lineTo x="0" y="19059"/>
                <wp:lineTo x="4413" y="21346"/>
                <wp:lineTo x="9538" y="21346"/>
                <wp:lineTo x="16371" y="20965"/>
                <wp:lineTo x="21211" y="18678"/>
                <wp:lineTo x="21353" y="14104"/>
                <wp:lineTo x="16656" y="9148"/>
                <wp:lineTo x="21496" y="5718"/>
                <wp:lineTo x="21496" y="4193"/>
                <wp:lineTo x="15659" y="2287"/>
                <wp:lineTo x="13097" y="2287"/>
              </wp:wrapPolygon>
            </wp:wrapTight>
            <wp:docPr id="5" name="Obrázek 5" descr="newlogocz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wlogoczrg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8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6552" w:rsidRPr="0007291F">
        <w:rPr>
          <w:rFonts w:ascii="Arial" w:hAnsi="Arial" w:cs="Arial"/>
          <w:b/>
          <w:color w:val="767171" w:themeColor="background2" w:themeShade="80"/>
          <w:sz w:val="56"/>
        </w:rPr>
        <w:t xml:space="preserve">Nemocnice </w:t>
      </w:r>
      <w:r w:rsidR="006F6552" w:rsidRPr="00580ABE">
        <w:rPr>
          <w:rFonts w:ascii="Arial" w:hAnsi="Arial" w:cs="Arial"/>
          <w:b/>
          <w:color w:val="767171" w:themeColor="background2" w:themeShade="80"/>
          <w:sz w:val="56"/>
        </w:rPr>
        <w:t>Jihlava</w:t>
      </w:r>
    </w:p>
    <w:p w14:paraId="55052F32" w14:textId="77777777" w:rsidR="006F6552" w:rsidRPr="0007291F" w:rsidRDefault="006F6552" w:rsidP="00580ABE">
      <w:pPr>
        <w:spacing w:after="0"/>
        <w:jc w:val="center"/>
        <w:rPr>
          <w:rFonts w:ascii="Arial" w:hAnsi="Arial" w:cs="Arial"/>
          <w:color w:val="767171" w:themeColor="background2" w:themeShade="80"/>
          <w:sz w:val="32"/>
        </w:rPr>
      </w:pPr>
      <w:r w:rsidRPr="00580ABE">
        <w:rPr>
          <w:rFonts w:ascii="Arial" w:hAnsi="Arial" w:cs="Arial"/>
          <w:b/>
          <w:color w:val="767171" w:themeColor="background2" w:themeShade="80"/>
          <w:sz w:val="28"/>
        </w:rPr>
        <w:t>Pavilon rehabilitační, následné a geriatrické p</w:t>
      </w:r>
      <w:r w:rsidRPr="0007291F">
        <w:rPr>
          <w:rFonts w:ascii="Arial" w:hAnsi="Arial" w:cs="Arial"/>
          <w:b/>
          <w:color w:val="767171" w:themeColor="background2" w:themeShade="80"/>
          <w:sz w:val="28"/>
        </w:rPr>
        <w:t>éče a parkovací dům</w:t>
      </w:r>
    </w:p>
    <w:p w14:paraId="42F067A2" w14:textId="6BB100F8" w:rsidR="006F6552" w:rsidRPr="0007291F" w:rsidRDefault="006F6552" w:rsidP="006F6552">
      <w:pPr>
        <w:spacing w:before="7200" w:after="0"/>
        <w:jc w:val="center"/>
        <w:rPr>
          <w:rFonts w:ascii="Arial" w:hAnsi="Arial" w:cs="Arial"/>
          <w:color w:val="767171" w:themeColor="background2" w:themeShade="80"/>
          <w:sz w:val="48"/>
        </w:rPr>
      </w:pPr>
      <w:r w:rsidRPr="0007291F">
        <w:rPr>
          <w:rFonts w:ascii="Arial" w:hAnsi="Arial" w:cs="Arial"/>
          <w:color w:val="767171" w:themeColor="background2" w:themeShade="80"/>
          <w:sz w:val="48"/>
        </w:rPr>
        <w:t>Příloha B</w:t>
      </w:r>
      <w:r w:rsidR="00A246F7" w:rsidRPr="0007291F">
        <w:rPr>
          <w:rFonts w:ascii="Arial" w:hAnsi="Arial" w:cs="Arial"/>
          <w:color w:val="767171" w:themeColor="background2" w:themeShade="80"/>
          <w:sz w:val="48"/>
        </w:rPr>
        <w:t>.</w:t>
      </w:r>
      <w:r w:rsidR="00B42062">
        <w:rPr>
          <w:rFonts w:ascii="Arial" w:hAnsi="Arial" w:cs="Arial"/>
          <w:color w:val="767171" w:themeColor="background2" w:themeShade="80"/>
          <w:sz w:val="48"/>
        </w:rPr>
        <w:t>1.4</w:t>
      </w:r>
    </w:p>
    <w:p w14:paraId="294B5AC8" w14:textId="1299C9AB" w:rsidR="00580ABE" w:rsidRDefault="00A246F7" w:rsidP="00440E77">
      <w:pPr>
        <w:spacing w:after="0"/>
        <w:jc w:val="center"/>
        <w:rPr>
          <w:rFonts w:ascii="Arial" w:hAnsi="Arial" w:cs="Arial"/>
          <w:b/>
          <w:color w:val="767171" w:themeColor="background2" w:themeShade="80"/>
          <w:sz w:val="48"/>
        </w:rPr>
      </w:pPr>
      <w:r w:rsidRPr="0007291F">
        <w:rPr>
          <w:rFonts w:ascii="Arial" w:hAnsi="Arial" w:cs="Arial"/>
          <w:b/>
          <w:color w:val="767171" w:themeColor="background2" w:themeShade="80"/>
          <w:sz w:val="48"/>
        </w:rPr>
        <w:t>Požadavky na Společné datové prostředí (CDE)</w:t>
      </w:r>
      <w:r w:rsidR="00580ABE">
        <w:rPr>
          <w:rFonts w:ascii="Arial" w:hAnsi="Arial" w:cs="Arial"/>
          <w:b/>
          <w:color w:val="767171" w:themeColor="background2" w:themeShade="80"/>
          <w:sz w:val="48"/>
        </w:rPr>
        <w:br w:type="page"/>
      </w:r>
    </w:p>
    <w:sdt>
      <w:sdtPr>
        <w:rPr>
          <w:rFonts w:ascii="Arial" w:hAnsi="Arial" w:cs="Arial"/>
        </w:rPr>
        <w:id w:val="-10862992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8DEB7CB" w14:textId="349E2B0C" w:rsidR="00D9773E" w:rsidRPr="00164401" w:rsidRDefault="00D9773E" w:rsidP="00580ABE">
          <w:pPr>
            <w:spacing w:after="0"/>
            <w:rPr>
              <w:rFonts w:ascii="Arial" w:eastAsiaTheme="majorEastAsia" w:hAnsi="Arial" w:cs="Arial"/>
              <w:color w:val="2E74B5" w:themeColor="accent1" w:themeShade="BF"/>
              <w:sz w:val="32"/>
              <w:szCs w:val="32"/>
              <w:lang w:eastAsia="cs-CZ"/>
            </w:rPr>
          </w:pPr>
          <w:r w:rsidRPr="00164401">
            <w:rPr>
              <w:rFonts w:ascii="Arial" w:eastAsiaTheme="majorEastAsia" w:hAnsi="Arial" w:cs="Arial"/>
              <w:color w:val="2E74B5" w:themeColor="accent1" w:themeShade="BF"/>
              <w:sz w:val="32"/>
              <w:szCs w:val="32"/>
              <w:lang w:eastAsia="cs-CZ"/>
            </w:rPr>
            <w:t>Obsah</w:t>
          </w:r>
        </w:p>
        <w:p w14:paraId="7BA2AACD" w14:textId="3C87E4E7" w:rsidR="00AB1B0A" w:rsidRDefault="00D9773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07291F">
            <w:rPr>
              <w:rFonts w:ascii="Arial" w:hAnsi="Arial" w:cs="Arial"/>
            </w:rPr>
            <w:fldChar w:fldCharType="begin"/>
          </w:r>
          <w:r w:rsidRPr="0007291F">
            <w:rPr>
              <w:rFonts w:ascii="Arial" w:hAnsi="Arial" w:cs="Arial"/>
            </w:rPr>
            <w:instrText xml:space="preserve"> TOC \o "1-3" \h \z \u </w:instrText>
          </w:r>
          <w:r w:rsidRPr="0007291F">
            <w:rPr>
              <w:rFonts w:ascii="Arial" w:hAnsi="Arial" w:cs="Arial"/>
            </w:rPr>
            <w:fldChar w:fldCharType="separate"/>
          </w:r>
          <w:hyperlink w:anchor="_Toc102031922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1.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Cíle užití CDE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_Toc102031922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3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2A7F750F" w14:textId="60DCE203" w:rsidR="00AB1B0A" w:rsidRDefault="00E823C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23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2.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Systém CDE a funkční požadavky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_Toc102031923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3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76BA7A37" w14:textId="2727238A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24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2.1.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Systém CDE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_Toc102031924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3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6AEF91E7" w14:textId="2D2A2897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25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2.2.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Funkční požadavky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_Toc102031925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3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03BD49ED" w14:textId="28805B92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26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2.3.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Logické vazby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_Toc102031926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4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0FC9B815" w14:textId="117E8403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27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2.4.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Datové formáty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_Toc102031927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4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48A7ACD5" w14:textId="01ECA323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28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2.5.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Lokalizace do češtiny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_Toc102031928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4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639E51DA" w14:textId="6E7170EE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29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2.6.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Technické normy, předpisy a metodiky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_Toc102031929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4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4BB6F64E" w14:textId="39AED614" w:rsidR="00AB1B0A" w:rsidRDefault="00E823C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30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3.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Způsob licencování, pravidla přidělování licencí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_Toc102031930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5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4513ED92" w14:textId="4FE2B449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31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3.1.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Licenční podmínky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_Toc102031931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5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288DCEB6" w14:textId="5F19EB88" w:rsidR="00AB1B0A" w:rsidRDefault="00E823C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32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4.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Přístup do CDE a dostupnost CDE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_Toc102031932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5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633FD955" w14:textId="09E27C1F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33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4.1.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Technické řešení přístupu do CDE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_Toc102031933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5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23817B15" w14:textId="7E16B8A7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34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4.2.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Garance dostupnosti CDE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_Toc102031934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5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395B8901" w14:textId="28A558CD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35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4.3.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Garance exportu dat CDE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_Toc102031935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5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07A3C3EF" w14:textId="11B13B49" w:rsidR="00AB1B0A" w:rsidRDefault="00E823C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36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5.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Závazné části struktur CDE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_Toc102031936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6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30A04FC3" w14:textId="38975C74" w:rsidR="00AB1B0A" w:rsidRDefault="00E823C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37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6.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Pravidla pojmenovávání souborů a složek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_Toc102031937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6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1120BE90" w14:textId="42BEC4D9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38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6.1.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Pravidla pro pojmenovávání souborů, resp. dokumentů v digitální podobě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_Toc102031938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6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303B622C" w14:textId="31C0FA45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39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6.2.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Pravidla pro verzování dokumentů v digitální podobě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_Toc102031939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7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7131ECE0" w14:textId="6F939553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40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6.3.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Pravidla pro nakládání se soubory, resp. dokumenty v digitální podobě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_Toc102031940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7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235944BD" w14:textId="7509FF87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41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6.4.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Pravidla pro značení výkresů v DiMS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_Toc102031941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7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32AEC7C6" w14:textId="6CF57DF9" w:rsidR="00AB1B0A" w:rsidRDefault="00E823C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42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7.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Zabezpečení dat a systému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_Toc102031942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7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7632CAD9" w14:textId="7E169F97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43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7.1.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Bezpečnostní požadavky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_Toc102031943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7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159CD175" w14:textId="11942D3C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44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7.2.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Řízení přístupových oprávnění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_Toc102031944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8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3C1C3B43" w14:textId="72F0ED04" w:rsidR="00AB1B0A" w:rsidRDefault="00E823CA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45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7.2.1.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Seznam uživatelů, skupin, rolí apod.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_Toc102031945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8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221A574D" w14:textId="650C677C" w:rsidR="00AB1B0A" w:rsidRDefault="00E823CA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46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7.2.2.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Přehledné schéma nastavení práv podle struktury úložiště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_Toc102031946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9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6793F645" w14:textId="784284CC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47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7.3.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Funkce monitoringu, auditu, systémových záznamů aktivit (LOG) apod.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_Toc102031947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9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325B91FB" w14:textId="73B12F1E" w:rsidR="00AB1B0A" w:rsidRDefault="00E823C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48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8.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Definice procesů prováděných v CDE (workflow)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_Toc102031948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9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7DFC06A6" w14:textId="3D340281" w:rsidR="00AB1B0A" w:rsidRDefault="00E823C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49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9.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Podpora pro uživatele CDE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_Toc102031949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10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4897FE8C" w14:textId="2DC295A7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50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9.1.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Uživatelské návody a další zdroje informací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_Toc102031950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10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0A0D1E99" w14:textId="52F4230F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51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9.2.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Plán školení uživatelů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_Toc102031951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10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345B8FFA" w14:textId="2C825985" w:rsidR="00AB1B0A" w:rsidRDefault="00E823C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52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9.3.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Zajištění podpory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_Toc102031952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10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37AF2CBB" w14:textId="642F0D73" w:rsidR="00AB1B0A" w:rsidRDefault="00E823CA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53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9.3.1.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Zajištění technické podpory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_Toc102031953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10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5653E3A4" w14:textId="06F37B78" w:rsidR="00AB1B0A" w:rsidRDefault="00E823CA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954" w:history="1">
            <w:r w:rsidR="00AB1B0A" w:rsidRPr="00925D05">
              <w:rPr>
                <w:rStyle w:val="Hypertextovodkaz"/>
                <w:rFonts w:ascii="Arial" w:hAnsi="Arial" w:cs="Arial"/>
                <w:noProof/>
              </w:rPr>
              <w:t>9.3.2.</w:t>
            </w:r>
            <w:r w:rsidR="00AB1B0A">
              <w:rPr>
                <w:rFonts w:eastAsiaTheme="minorEastAsia"/>
                <w:noProof/>
                <w:lang w:eastAsia="cs-CZ"/>
              </w:rPr>
              <w:tab/>
            </w:r>
            <w:r w:rsidR="00AB1B0A" w:rsidRPr="00925D05">
              <w:rPr>
                <w:rStyle w:val="Hypertextovodkaz"/>
                <w:rFonts w:ascii="Arial" w:hAnsi="Arial" w:cs="Arial"/>
                <w:noProof/>
              </w:rPr>
              <w:t>Zajištění uživatelské podpory</w:t>
            </w:r>
            <w:r w:rsidR="00AB1B0A">
              <w:rPr>
                <w:noProof/>
                <w:webHidden/>
              </w:rPr>
              <w:tab/>
            </w:r>
            <w:r w:rsidR="00AB1B0A">
              <w:rPr>
                <w:noProof/>
                <w:webHidden/>
              </w:rPr>
              <w:fldChar w:fldCharType="begin"/>
            </w:r>
            <w:r w:rsidR="00AB1B0A">
              <w:rPr>
                <w:noProof/>
                <w:webHidden/>
              </w:rPr>
              <w:instrText xml:space="preserve"> PAGEREF _Toc102031954 \h </w:instrText>
            </w:r>
            <w:r w:rsidR="00AB1B0A">
              <w:rPr>
                <w:noProof/>
                <w:webHidden/>
              </w:rPr>
            </w:r>
            <w:r w:rsidR="00AB1B0A">
              <w:rPr>
                <w:noProof/>
                <w:webHidden/>
              </w:rPr>
              <w:fldChar w:fldCharType="separate"/>
            </w:r>
            <w:r w:rsidR="003515A4">
              <w:rPr>
                <w:noProof/>
                <w:webHidden/>
              </w:rPr>
              <w:t>10</w:t>
            </w:r>
            <w:r w:rsidR="00AB1B0A">
              <w:rPr>
                <w:noProof/>
                <w:webHidden/>
              </w:rPr>
              <w:fldChar w:fldCharType="end"/>
            </w:r>
          </w:hyperlink>
        </w:p>
        <w:p w14:paraId="53F12300" w14:textId="3059F0B8" w:rsidR="00D9773E" w:rsidRPr="0007291F" w:rsidRDefault="00D9773E">
          <w:pPr>
            <w:rPr>
              <w:rFonts w:ascii="Arial" w:hAnsi="Arial" w:cs="Arial"/>
            </w:rPr>
          </w:pPr>
          <w:r w:rsidRPr="0007291F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4D7B54E" w14:textId="077A510B" w:rsidR="00453EC1" w:rsidRPr="0007291F" w:rsidRDefault="00723304" w:rsidP="00723304">
      <w:pPr>
        <w:pStyle w:val="Nadpis1"/>
        <w:numPr>
          <w:ilvl w:val="0"/>
          <w:numId w:val="21"/>
        </w:numPr>
        <w:spacing w:after="120"/>
        <w:ind w:left="284" w:hanging="284"/>
        <w:jc w:val="both"/>
        <w:rPr>
          <w:rFonts w:ascii="Arial" w:hAnsi="Arial" w:cs="Arial"/>
        </w:rPr>
      </w:pPr>
      <w:bookmarkStart w:id="0" w:name="_Toc102031922"/>
      <w:r w:rsidRPr="0007291F">
        <w:rPr>
          <w:rFonts w:ascii="Arial" w:hAnsi="Arial" w:cs="Arial"/>
        </w:rPr>
        <w:lastRenderedPageBreak/>
        <w:t xml:space="preserve">Cíle užití </w:t>
      </w:r>
      <w:r w:rsidR="00453EC1" w:rsidRPr="0007291F">
        <w:rPr>
          <w:rFonts w:ascii="Arial" w:hAnsi="Arial" w:cs="Arial"/>
        </w:rPr>
        <w:t>CDE</w:t>
      </w:r>
      <w:bookmarkEnd w:id="0"/>
      <w:r w:rsidR="00453EC1" w:rsidRPr="0007291F">
        <w:rPr>
          <w:rFonts w:ascii="Arial" w:hAnsi="Arial" w:cs="Arial"/>
        </w:rPr>
        <w:t xml:space="preserve"> </w:t>
      </w:r>
    </w:p>
    <w:p w14:paraId="3DB4AED6" w14:textId="030F09C2" w:rsidR="00453EC1" w:rsidRPr="0007291F" w:rsidRDefault="00453EC1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Společné datové prostředí (CDE) je centrálním zdrojem informací používaným k jejich shromažďování, správě a sdílení pro celý </w:t>
      </w:r>
      <w:r w:rsidR="00015EAC">
        <w:rPr>
          <w:rFonts w:ascii="Arial" w:hAnsi="Arial" w:cs="Arial"/>
        </w:rPr>
        <w:t>P</w:t>
      </w:r>
      <w:r w:rsidR="00015EAC" w:rsidRPr="0007291F">
        <w:rPr>
          <w:rFonts w:ascii="Arial" w:hAnsi="Arial" w:cs="Arial"/>
        </w:rPr>
        <w:t xml:space="preserve">rojektový </w:t>
      </w:r>
      <w:r w:rsidRPr="0007291F">
        <w:rPr>
          <w:rFonts w:ascii="Arial" w:hAnsi="Arial" w:cs="Arial"/>
        </w:rPr>
        <w:t>tým. Vytvoření tohoto centrálního zdroje informací usnadňuje spolupráci mezi jednotlivými účastníky projektu, jednoznačně určuje platnou verzi informace a pomáhá vyhnout se nedorozumění, duplicitám a chybám.</w:t>
      </w:r>
    </w:p>
    <w:p w14:paraId="57A40B1A" w14:textId="4489650E" w:rsidR="00453EC1" w:rsidRPr="0007291F" w:rsidRDefault="00453EC1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Úlohou systému CDE je řídit a spravovat dokumenty, procesy a komunikaci o projektu ve fázích přípravy a provádění stavby</w:t>
      </w:r>
      <w:r w:rsidR="00951A60">
        <w:rPr>
          <w:rFonts w:ascii="Arial" w:hAnsi="Arial" w:cs="Arial"/>
        </w:rPr>
        <w:t>.</w:t>
      </w:r>
      <w:r w:rsidRPr="0007291F">
        <w:rPr>
          <w:rFonts w:ascii="Arial" w:hAnsi="Arial" w:cs="Arial"/>
        </w:rPr>
        <w:t xml:space="preserve"> </w:t>
      </w:r>
      <w:r w:rsidR="00951A60">
        <w:rPr>
          <w:rFonts w:ascii="Arial" w:hAnsi="Arial" w:cs="Arial"/>
        </w:rPr>
        <w:t>M</w:t>
      </w:r>
      <w:r w:rsidRPr="0007291F">
        <w:rPr>
          <w:rFonts w:ascii="Arial" w:hAnsi="Arial" w:cs="Arial"/>
        </w:rPr>
        <w:t>usí být použity takové technologie a principy, které zajistí požadovanou úroveň důvěrnosti, dostupnosti a integrity uchovávaných dat a informací.</w:t>
      </w:r>
    </w:p>
    <w:p w14:paraId="61E544B2" w14:textId="6BAE5EC3" w:rsidR="00453EC1" w:rsidRPr="0007291F" w:rsidRDefault="00453EC1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V dokumentu </w:t>
      </w:r>
      <w:r w:rsidR="00723304" w:rsidRPr="0007291F">
        <w:rPr>
          <w:rFonts w:ascii="Arial" w:hAnsi="Arial" w:cs="Arial"/>
        </w:rPr>
        <w:t xml:space="preserve">Plán realizace BIM (BEP) </w:t>
      </w:r>
      <w:r w:rsidRPr="0007291F">
        <w:rPr>
          <w:rFonts w:ascii="Arial" w:hAnsi="Arial" w:cs="Arial"/>
        </w:rPr>
        <w:t xml:space="preserve">uvede </w:t>
      </w:r>
      <w:r w:rsidR="00723304" w:rsidRPr="0007291F">
        <w:rPr>
          <w:rFonts w:ascii="Arial" w:hAnsi="Arial" w:cs="Arial"/>
        </w:rPr>
        <w:t>Poskytovatel</w:t>
      </w:r>
      <w:r w:rsidRPr="0007291F">
        <w:rPr>
          <w:rFonts w:ascii="Arial" w:hAnsi="Arial" w:cs="Arial"/>
        </w:rPr>
        <w:t xml:space="preserve"> způsob a popis splnění těchto požadavků.</w:t>
      </w:r>
    </w:p>
    <w:p w14:paraId="7A8C21B4" w14:textId="4BB20BD8" w:rsidR="00453EC1" w:rsidRDefault="00D62E35" w:rsidP="00E449D3">
      <w:pPr>
        <w:pStyle w:val="Nadpis1"/>
        <w:numPr>
          <w:ilvl w:val="0"/>
          <w:numId w:val="21"/>
        </w:numPr>
        <w:spacing w:after="120"/>
        <w:ind w:left="284" w:hanging="284"/>
        <w:jc w:val="both"/>
        <w:rPr>
          <w:rFonts w:ascii="Arial" w:hAnsi="Arial" w:cs="Arial"/>
        </w:rPr>
      </w:pPr>
      <w:bookmarkStart w:id="1" w:name="_Toc102031923"/>
      <w:r w:rsidRPr="0007291F">
        <w:rPr>
          <w:rFonts w:ascii="Arial" w:hAnsi="Arial" w:cs="Arial"/>
        </w:rPr>
        <w:t>S</w:t>
      </w:r>
      <w:r w:rsidR="00E449D3" w:rsidRPr="0007291F">
        <w:rPr>
          <w:rFonts w:ascii="Arial" w:hAnsi="Arial" w:cs="Arial"/>
        </w:rPr>
        <w:t>ystém CDE a funkční požadavky</w:t>
      </w:r>
      <w:bookmarkEnd w:id="1"/>
      <w:r w:rsidR="00E449D3" w:rsidRPr="0007291F">
        <w:rPr>
          <w:rFonts w:ascii="Arial" w:hAnsi="Arial" w:cs="Arial"/>
        </w:rPr>
        <w:t xml:space="preserve"> </w:t>
      </w:r>
    </w:p>
    <w:p w14:paraId="00E98496" w14:textId="77777777" w:rsidR="00EF1E83" w:rsidRPr="00EF1E83" w:rsidRDefault="00EF1E83" w:rsidP="00EF1E83">
      <w:pPr>
        <w:jc w:val="both"/>
        <w:rPr>
          <w:rFonts w:ascii="Arial" w:hAnsi="Arial" w:cs="Arial"/>
        </w:rPr>
      </w:pPr>
      <w:r w:rsidRPr="00EF1E83">
        <w:rPr>
          <w:rFonts w:ascii="Arial" w:hAnsi="Arial" w:cs="Arial"/>
        </w:rPr>
        <w:t xml:space="preserve">V dokumentu Plán realizace BIM (BEP) uvede Poskytovatel způsob a popis splnění těchto požadavků. </w:t>
      </w:r>
    </w:p>
    <w:p w14:paraId="307E13F0" w14:textId="7B87645E" w:rsidR="00453EC1" w:rsidRPr="0007291F" w:rsidRDefault="00453EC1" w:rsidP="00D62E35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2" w:name="_Toc102031924"/>
      <w:r w:rsidRPr="0007291F">
        <w:rPr>
          <w:rFonts w:ascii="Arial" w:hAnsi="Arial" w:cs="Arial"/>
        </w:rPr>
        <w:t>Systém CDE</w:t>
      </w:r>
      <w:bookmarkEnd w:id="2"/>
    </w:p>
    <w:p w14:paraId="640695F4" w14:textId="77777777" w:rsidR="00C550C7" w:rsidRDefault="00A132CA" w:rsidP="00A132CA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Objednatel požaduje integrovaný jednotný systém CDE sp</w:t>
      </w:r>
      <w:r w:rsidR="00C550C7">
        <w:rPr>
          <w:rFonts w:ascii="Arial" w:hAnsi="Arial" w:cs="Arial"/>
        </w:rPr>
        <w:t>lňující níže uvedené požadavky.</w:t>
      </w:r>
    </w:p>
    <w:p w14:paraId="04F466A2" w14:textId="36FEB22F" w:rsidR="00A132CA" w:rsidRPr="0007291F" w:rsidRDefault="00A132CA" w:rsidP="00A132CA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Integrovaný jednotný systém CDE spojuje všechny požadované funkce CDE do jednotného prostředí ovládaného přes jednotné uživatelské rozhraní.</w:t>
      </w:r>
    </w:p>
    <w:p w14:paraId="2F120794" w14:textId="77777777" w:rsidR="00A132CA" w:rsidRPr="0007291F" w:rsidRDefault="00A132CA" w:rsidP="00A132CA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 bude v rámci Společného datového prostředí udržovat aktuální Dokumenty, Digitální modely stavby, průzkumy, výkresy, vyjádření, dokumentace a další Dokumenty dle Smlouvy tak, aby byly k dispozici Objednateli.</w:t>
      </w:r>
    </w:p>
    <w:p w14:paraId="27088ECE" w14:textId="4F37335D" w:rsidR="00A132CA" w:rsidRPr="0007291F" w:rsidRDefault="00A132CA" w:rsidP="00A132CA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 případě, že v době plnění výkonu Autorského dozoru bude buď ze strany Objednatele, nebo zhotovitele stavby zajištěno CDE, pak bude Poskytovatel povinen toto CDE používat.</w:t>
      </w:r>
    </w:p>
    <w:p w14:paraId="7E4EE841" w14:textId="09578529" w:rsidR="00453EC1" w:rsidRPr="0007291F" w:rsidRDefault="00453EC1" w:rsidP="00D62E35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3" w:name="_Toc102031925"/>
      <w:r w:rsidRPr="0007291F">
        <w:rPr>
          <w:rFonts w:ascii="Arial" w:hAnsi="Arial" w:cs="Arial"/>
        </w:rPr>
        <w:t>Funkční požadavky</w:t>
      </w:r>
      <w:bookmarkEnd w:id="3"/>
    </w:p>
    <w:p w14:paraId="719B4D2E" w14:textId="0C5DBBB2" w:rsidR="00453EC1" w:rsidRPr="0007291F" w:rsidRDefault="00453EC1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Sdílené úložiště dokumentů v digitální podobě umožňující manipulaci s těmito dokumenty pro potřeby všech procesů, tj. zejména:</w:t>
      </w:r>
    </w:p>
    <w:p w14:paraId="1991581F" w14:textId="4BF968AD" w:rsidR="0077762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integrované prohlížení D</w:t>
      </w:r>
      <w:r w:rsidR="00A227CF" w:rsidRPr="0007291F">
        <w:rPr>
          <w:rFonts w:ascii="Arial" w:hAnsi="Arial" w:cs="Arial"/>
        </w:rPr>
        <w:t>i</w:t>
      </w:r>
      <w:r w:rsidRPr="0007291F">
        <w:rPr>
          <w:rFonts w:ascii="Arial" w:hAnsi="Arial" w:cs="Arial"/>
        </w:rPr>
        <w:t xml:space="preserve">MS ve formátu </w:t>
      </w:r>
      <w:r w:rsidR="001D47CE">
        <w:rPr>
          <w:rFonts w:ascii="Arial" w:hAnsi="Arial" w:cs="Arial"/>
        </w:rPr>
        <w:t>*.ifc</w:t>
      </w:r>
      <w:r w:rsidRPr="0007291F">
        <w:rPr>
          <w:rFonts w:ascii="Arial" w:hAnsi="Arial" w:cs="Arial"/>
        </w:rPr>
        <w:t>;</w:t>
      </w:r>
    </w:p>
    <w:p w14:paraId="77EE50CF" w14:textId="3B98C879" w:rsidR="0077762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zaznamenání připomínek do souborů (výkresů) přímo v CDE prostřednictvím obláčků a textových připomínek;</w:t>
      </w:r>
    </w:p>
    <w:p w14:paraId="0C9F1435" w14:textId="363A6A05" w:rsidR="0077762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stažení souborů a složek na úložiště mimo CDE;</w:t>
      </w:r>
    </w:p>
    <w:p w14:paraId="4DD6E43C" w14:textId="6778A35B" w:rsidR="0077762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revize souborů včetně jejich správy a případně revize celých složek; přehledná správa revizí dokumentů, včetně možnosti pracovat s každou revizí samos</w:t>
      </w:r>
      <w:r w:rsidR="0006601E">
        <w:rPr>
          <w:rFonts w:ascii="Arial" w:hAnsi="Arial" w:cs="Arial"/>
        </w:rPr>
        <w:t>tatně (otevření, stažení apod.);</w:t>
      </w:r>
    </w:p>
    <w:p w14:paraId="0F678543" w14:textId="6E38013C" w:rsidR="0077762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prohlížení výkresů ve formátu</w:t>
      </w:r>
      <w:r w:rsidR="00C13CB2" w:rsidRPr="0007291F">
        <w:rPr>
          <w:rFonts w:ascii="Arial" w:hAnsi="Arial" w:cs="Arial"/>
        </w:rPr>
        <w:t xml:space="preserve"> </w:t>
      </w:r>
      <w:r w:rsidR="001D47CE">
        <w:rPr>
          <w:rFonts w:ascii="Arial" w:hAnsi="Arial" w:cs="Arial"/>
        </w:rPr>
        <w:t>*</w:t>
      </w:r>
      <w:r w:rsidRPr="0007291F">
        <w:rPr>
          <w:rFonts w:ascii="Arial" w:hAnsi="Arial" w:cs="Arial"/>
        </w:rPr>
        <w:t>.pdf a</w:t>
      </w:r>
      <w:r w:rsidR="00C13CB2" w:rsidRPr="0007291F">
        <w:rPr>
          <w:rFonts w:ascii="Arial" w:hAnsi="Arial" w:cs="Arial"/>
        </w:rPr>
        <w:t xml:space="preserve"> </w:t>
      </w:r>
      <w:r w:rsidR="001D47CE">
        <w:rPr>
          <w:rFonts w:ascii="Arial" w:hAnsi="Arial" w:cs="Arial"/>
        </w:rPr>
        <w:t>*</w:t>
      </w:r>
      <w:r w:rsidRPr="0007291F">
        <w:rPr>
          <w:rFonts w:ascii="Arial" w:hAnsi="Arial" w:cs="Arial"/>
        </w:rPr>
        <w:t>.dwg;</w:t>
      </w:r>
    </w:p>
    <w:p w14:paraId="11701317" w14:textId="3578D5C1" w:rsidR="0077762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integrované prohlížení souborů s příponami (</w:t>
      </w:r>
      <w:r w:rsidR="001D47CE">
        <w:rPr>
          <w:rFonts w:ascii="Arial" w:hAnsi="Arial" w:cs="Arial"/>
        </w:rPr>
        <w:t>*</w:t>
      </w:r>
      <w:r w:rsidRPr="0007291F">
        <w:rPr>
          <w:rFonts w:ascii="Arial" w:hAnsi="Arial" w:cs="Arial"/>
        </w:rPr>
        <w:t xml:space="preserve">.pdf, </w:t>
      </w:r>
      <w:r w:rsidR="001D47CE">
        <w:rPr>
          <w:rFonts w:ascii="Arial" w:hAnsi="Arial" w:cs="Arial"/>
        </w:rPr>
        <w:t>*</w:t>
      </w:r>
      <w:r w:rsidRPr="0007291F">
        <w:rPr>
          <w:rFonts w:ascii="Arial" w:hAnsi="Arial" w:cs="Arial"/>
        </w:rPr>
        <w:t xml:space="preserve">.txt, </w:t>
      </w:r>
      <w:r w:rsidR="001D47CE">
        <w:rPr>
          <w:rFonts w:ascii="Arial" w:hAnsi="Arial" w:cs="Arial"/>
        </w:rPr>
        <w:t>*</w:t>
      </w:r>
      <w:r w:rsidRPr="0007291F">
        <w:rPr>
          <w:rFonts w:ascii="Arial" w:hAnsi="Arial" w:cs="Arial"/>
        </w:rPr>
        <w:t xml:space="preserve">.docx, </w:t>
      </w:r>
      <w:r w:rsidR="001D47CE">
        <w:rPr>
          <w:rFonts w:ascii="Arial" w:hAnsi="Arial" w:cs="Arial"/>
        </w:rPr>
        <w:t>*</w:t>
      </w:r>
      <w:r w:rsidRPr="0007291F">
        <w:rPr>
          <w:rFonts w:ascii="Arial" w:hAnsi="Arial" w:cs="Arial"/>
        </w:rPr>
        <w:t xml:space="preserve">.xlsx, </w:t>
      </w:r>
      <w:r w:rsidR="001D47CE">
        <w:rPr>
          <w:rFonts w:ascii="Arial" w:hAnsi="Arial" w:cs="Arial"/>
        </w:rPr>
        <w:t>*</w:t>
      </w:r>
      <w:r w:rsidRPr="0007291F">
        <w:rPr>
          <w:rFonts w:ascii="Arial" w:hAnsi="Arial" w:cs="Arial"/>
        </w:rPr>
        <w:t xml:space="preserve">.jpg, </w:t>
      </w:r>
      <w:r w:rsidR="001D47CE">
        <w:rPr>
          <w:rFonts w:ascii="Arial" w:hAnsi="Arial" w:cs="Arial"/>
        </w:rPr>
        <w:t>*</w:t>
      </w:r>
      <w:r w:rsidRPr="0007291F">
        <w:rPr>
          <w:rFonts w:ascii="Arial" w:hAnsi="Arial" w:cs="Arial"/>
        </w:rPr>
        <w:t>.png);</w:t>
      </w:r>
    </w:p>
    <w:p w14:paraId="725D0FBD" w14:textId="0CDE55AB" w:rsidR="0077762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připojení k CDE z mobilních zařízení (např. telefon, tablet);</w:t>
      </w:r>
    </w:p>
    <w:p w14:paraId="0ED0EE1C" w14:textId="610A7421" w:rsidR="0077762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audity Dokumentů (např. formou audit logů) a dohodnutých procesů;</w:t>
      </w:r>
    </w:p>
    <w:p w14:paraId="004B5D3A" w14:textId="09FD456C" w:rsidR="0077762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vyhledávání v datech, včetně full-textového vyhledávání;</w:t>
      </w:r>
    </w:p>
    <w:p w14:paraId="66441E42" w14:textId="0F8AE16F" w:rsidR="0077762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filtrování, vhodná zobrazení dat v rámci aplikace filtru;</w:t>
      </w:r>
    </w:p>
    <w:p w14:paraId="5E49BFEA" w14:textId="16D0431D" w:rsidR="0077762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práce s pře</w:t>
      </w:r>
      <w:r w:rsidR="001D47CE">
        <w:rPr>
          <w:rFonts w:ascii="Arial" w:hAnsi="Arial" w:cs="Arial"/>
        </w:rPr>
        <w:t>d</w:t>
      </w:r>
      <w:r w:rsidRPr="0007291F">
        <w:rPr>
          <w:rFonts w:ascii="Arial" w:hAnsi="Arial" w:cs="Arial"/>
        </w:rPr>
        <w:t>definovanými číselníky;</w:t>
      </w:r>
    </w:p>
    <w:p w14:paraId="4E54587C" w14:textId="48C49069" w:rsidR="0077762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přístup externím uživatelům do vyhrazeného prostoru a k vyhrazeným složkám;</w:t>
      </w:r>
    </w:p>
    <w:p w14:paraId="14D37D24" w14:textId="269B5C8A" w:rsidR="0077762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lastRenderedPageBreak/>
        <w:t>nastavitelné notifikace (na Dokumenty v digitální podobě, workflow, apod.)</w:t>
      </w:r>
      <w:r w:rsidR="00D00676" w:rsidRPr="0007291F">
        <w:rPr>
          <w:rFonts w:ascii="Arial" w:hAnsi="Arial" w:cs="Arial"/>
        </w:rPr>
        <w:t>;</w:t>
      </w:r>
    </w:p>
    <w:p w14:paraId="0FED7119" w14:textId="7BA59055" w:rsidR="00BC5ABD" w:rsidRPr="0007291F" w:rsidRDefault="0077762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 ukončení provozu systém umožní export dat do adresářové struktury</w:t>
      </w:r>
      <w:r w:rsidR="00D00676" w:rsidRPr="0007291F">
        <w:rPr>
          <w:rFonts w:ascii="Arial" w:hAnsi="Arial" w:cs="Arial"/>
        </w:rPr>
        <w:t xml:space="preserve"> včetně logů, auditů a metadat;</w:t>
      </w:r>
    </w:p>
    <w:p w14:paraId="669B5E77" w14:textId="3ED83E78" w:rsidR="00D87FFE" w:rsidRPr="0007291F" w:rsidRDefault="004570C6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minimální funkčnost CDE pro práci s D</w:t>
      </w:r>
      <w:r w:rsidR="001E7644" w:rsidRPr="0007291F">
        <w:rPr>
          <w:rFonts w:ascii="Arial" w:hAnsi="Arial" w:cs="Arial"/>
        </w:rPr>
        <w:t>i</w:t>
      </w:r>
      <w:r w:rsidRPr="0007291F">
        <w:rPr>
          <w:rFonts w:ascii="Arial" w:hAnsi="Arial" w:cs="Arial"/>
        </w:rPr>
        <w:t xml:space="preserve">MS v IFC formátu </w:t>
      </w:r>
      <w:r w:rsidR="001D47CE">
        <w:rPr>
          <w:rFonts w:ascii="Arial" w:hAnsi="Arial" w:cs="Arial"/>
        </w:rPr>
        <w:t>zahrnuje</w:t>
      </w:r>
      <w:r w:rsidRPr="0007291F">
        <w:rPr>
          <w:rFonts w:ascii="Arial" w:hAnsi="Arial" w:cs="Arial"/>
        </w:rPr>
        <w:t>:</w:t>
      </w:r>
    </w:p>
    <w:p w14:paraId="5D80E2C8" w14:textId="1B940B92" w:rsidR="004570C6" w:rsidRDefault="004570C6" w:rsidP="00C216C5">
      <w:pPr>
        <w:pStyle w:val="Odstavecseseznamem"/>
        <w:numPr>
          <w:ilvl w:val="1"/>
          <w:numId w:val="26"/>
        </w:numPr>
        <w:ind w:left="993" w:hanging="284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nástroje umožňující procházení a prohlížení geometrických částí D</w:t>
      </w:r>
      <w:r w:rsidR="001D47CE">
        <w:rPr>
          <w:rFonts w:ascii="Arial" w:hAnsi="Arial" w:cs="Arial"/>
        </w:rPr>
        <w:t>i</w:t>
      </w:r>
      <w:r w:rsidRPr="0007291F">
        <w:rPr>
          <w:rFonts w:ascii="Arial" w:hAnsi="Arial" w:cs="Arial"/>
        </w:rPr>
        <w:t>MS;</w:t>
      </w:r>
    </w:p>
    <w:p w14:paraId="198CA1E7" w14:textId="7B741832" w:rsidR="00C85859" w:rsidRPr="0007291F" w:rsidRDefault="00C85859" w:rsidP="00164401">
      <w:pPr>
        <w:pStyle w:val="Odstavecseseznamem"/>
        <w:numPr>
          <w:ilvl w:val="1"/>
          <w:numId w:val="26"/>
        </w:numPr>
        <w:ind w:left="993" w:hanging="284"/>
        <w:jc w:val="both"/>
        <w:rPr>
          <w:rFonts w:ascii="Arial" w:hAnsi="Arial" w:cs="Arial"/>
        </w:rPr>
      </w:pPr>
      <w:r w:rsidRPr="00C85859">
        <w:rPr>
          <w:rFonts w:ascii="Arial" w:hAnsi="Arial" w:cs="Arial"/>
        </w:rPr>
        <w:t>možnost uživatelsky zvolit sdružené zobrazení více dílčích DiMS najednou (tzv. federated view);</w:t>
      </w:r>
    </w:p>
    <w:p w14:paraId="3488F15E" w14:textId="06D8BC6D" w:rsidR="004570C6" w:rsidRPr="0007291F" w:rsidRDefault="004570C6" w:rsidP="00C216C5">
      <w:pPr>
        <w:pStyle w:val="Odstavecseseznamem"/>
        <w:numPr>
          <w:ilvl w:val="1"/>
          <w:numId w:val="26"/>
        </w:numPr>
        <w:ind w:left="993" w:hanging="284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skrývání a zobrazování jednotlivých Datových objektů a Elementu D</w:t>
      </w:r>
      <w:r w:rsidR="001D47CE">
        <w:rPr>
          <w:rFonts w:ascii="Arial" w:hAnsi="Arial" w:cs="Arial"/>
        </w:rPr>
        <w:t>i</w:t>
      </w:r>
      <w:r w:rsidRPr="0007291F">
        <w:rPr>
          <w:rFonts w:ascii="Arial" w:hAnsi="Arial" w:cs="Arial"/>
        </w:rPr>
        <w:t>MS;</w:t>
      </w:r>
    </w:p>
    <w:p w14:paraId="04A06D68" w14:textId="24BA7CA7" w:rsidR="004570C6" w:rsidRPr="0007291F" w:rsidRDefault="004570C6" w:rsidP="00C216C5">
      <w:pPr>
        <w:pStyle w:val="Odstavecseseznamem"/>
        <w:numPr>
          <w:ilvl w:val="1"/>
          <w:numId w:val="26"/>
        </w:numPr>
        <w:ind w:left="993" w:hanging="284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měření (délka, plocha, objem, úhel) ve 3D;</w:t>
      </w:r>
    </w:p>
    <w:p w14:paraId="1991E27C" w14:textId="77777777" w:rsidR="004570C6" w:rsidRPr="0007291F" w:rsidRDefault="004570C6" w:rsidP="00C216C5">
      <w:pPr>
        <w:pStyle w:val="Odstavecseseznamem"/>
        <w:numPr>
          <w:ilvl w:val="1"/>
          <w:numId w:val="26"/>
        </w:numPr>
        <w:ind w:left="993" w:hanging="284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zobrazení vlastností jednotlivých Datových objektů;</w:t>
      </w:r>
    </w:p>
    <w:p w14:paraId="0CAA6F44" w14:textId="05A2B08E" w:rsidR="004570C6" w:rsidRPr="0007291F" w:rsidRDefault="004570C6" w:rsidP="00C216C5">
      <w:pPr>
        <w:pStyle w:val="Odstavecseseznamem"/>
        <w:numPr>
          <w:ilvl w:val="1"/>
          <w:numId w:val="26"/>
        </w:numPr>
        <w:ind w:left="993" w:hanging="284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vyhledávání na základě vlastností Datových objektů;</w:t>
      </w:r>
    </w:p>
    <w:p w14:paraId="017B2A5F" w14:textId="77777777" w:rsidR="004570C6" w:rsidRPr="0007291F" w:rsidRDefault="004570C6" w:rsidP="00C216C5">
      <w:pPr>
        <w:pStyle w:val="Odstavecseseznamem"/>
        <w:numPr>
          <w:ilvl w:val="1"/>
          <w:numId w:val="26"/>
        </w:numPr>
        <w:ind w:left="993" w:hanging="284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zobrazování přednastavených pohledů a řezů;</w:t>
      </w:r>
    </w:p>
    <w:p w14:paraId="10A9E62D" w14:textId="6D15277F" w:rsidR="004570C6" w:rsidRPr="0007291F" w:rsidRDefault="004570C6" w:rsidP="00C216C5">
      <w:pPr>
        <w:pStyle w:val="Odstavecseseznamem"/>
        <w:numPr>
          <w:ilvl w:val="1"/>
          <w:numId w:val="26"/>
        </w:numPr>
        <w:ind w:left="993" w:hanging="284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výběr jednoho a více Datových objektů a Elementů.</w:t>
      </w:r>
    </w:p>
    <w:p w14:paraId="1C571FA2" w14:textId="25262A38" w:rsidR="00453EC1" w:rsidRPr="0007291F" w:rsidRDefault="00453EC1" w:rsidP="00D62E35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4" w:name="_Toc102031926"/>
      <w:r w:rsidRPr="0007291F">
        <w:rPr>
          <w:rFonts w:ascii="Arial" w:hAnsi="Arial" w:cs="Arial"/>
        </w:rPr>
        <w:t>Logické vazby</w:t>
      </w:r>
      <w:bookmarkEnd w:id="4"/>
    </w:p>
    <w:p w14:paraId="0B5C8C6A" w14:textId="5ACFD0F1" w:rsidR="00695970" w:rsidRDefault="00695970" w:rsidP="00695970">
      <w:pPr>
        <w:jc w:val="both"/>
        <w:rPr>
          <w:rFonts w:ascii="Arial" w:hAnsi="Arial" w:cs="Arial"/>
        </w:rPr>
      </w:pPr>
      <w:r w:rsidRPr="00695970">
        <w:rPr>
          <w:rFonts w:ascii="Arial" w:hAnsi="Arial" w:cs="Arial"/>
        </w:rPr>
        <w:t>Objednatel požaduje, aby CDE umožňovalo vytvoření aktivních odkazů (např. s použitím adresářové cesty, URL, hypertextový odkaz, …) směřující na vybrané Dokumenty v digitální podobě či další záznamy uložené v CDE, a umožňovalo tak vzájemné propojení dat uložených v CDE včetně odkazů k jednotlivým datovým objektům DiMS.</w:t>
      </w:r>
    </w:p>
    <w:p w14:paraId="7624B423" w14:textId="4312ED41" w:rsidR="00453EC1" w:rsidRPr="0007291F" w:rsidRDefault="00453EC1" w:rsidP="00D62E35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5" w:name="_Toc102031927"/>
      <w:r w:rsidRPr="0007291F">
        <w:rPr>
          <w:rFonts w:ascii="Arial" w:hAnsi="Arial" w:cs="Arial"/>
        </w:rPr>
        <w:t>Datové formáty</w:t>
      </w:r>
      <w:bookmarkEnd w:id="5"/>
    </w:p>
    <w:p w14:paraId="791F9A4C" w14:textId="04379957" w:rsidR="00453EC1" w:rsidRPr="0007291F" w:rsidRDefault="00453EC1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Systém CDE nesmí být omezen jen na určité formáty a musí umožňovat uložit jakýkoli vhodný, resp. relevantní formát soubor</w:t>
      </w:r>
      <w:r w:rsidR="00C158D4" w:rsidRPr="0007291F">
        <w:rPr>
          <w:rFonts w:ascii="Arial" w:hAnsi="Arial" w:cs="Arial"/>
        </w:rPr>
        <w:t>u dokumentu v digitální podobě.</w:t>
      </w:r>
    </w:p>
    <w:p w14:paraId="65A66508" w14:textId="5E36F372" w:rsidR="00453EC1" w:rsidRPr="0007291F" w:rsidRDefault="00453EC1" w:rsidP="00D62E35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6" w:name="_Toc102031928"/>
      <w:r w:rsidRPr="0007291F">
        <w:rPr>
          <w:rFonts w:ascii="Arial" w:hAnsi="Arial" w:cs="Arial"/>
        </w:rPr>
        <w:t>Lokalizace do češtiny</w:t>
      </w:r>
      <w:bookmarkEnd w:id="6"/>
    </w:p>
    <w:p w14:paraId="3B7EDABE" w14:textId="5D5BAF1D" w:rsidR="00453EC1" w:rsidRPr="0007291F" w:rsidRDefault="00453EC1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Objednatel požaduje, aby CDE bylo lokalizováno do češtiny.</w:t>
      </w:r>
    </w:p>
    <w:p w14:paraId="0C9A8803" w14:textId="05D585BB" w:rsidR="00453EC1" w:rsidRPr="0007291F" w:rsidRDefault="00453EC1" w:rsidP="00D62E35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7" w:name="_Toc102031929"/>
      <w:r w:rsidRPr="0007291F">
        <w:rPr>
          <w:rFonts w:ascii="Arial" w:hAnsi="Arial" w:cs="Arial"/>
        </w:rPr>
        <w:t>Technické normy, předpisy a metodiky</w:t>
      </w:r>
      <w:bookmarkEnd w:id="7"/>
    </w:p>
    <w:p w14:paraId="074ED842" w14:textId="51EB0359" w:rsidR="002A69BE" w:rsidRPr="0007291F" w:rsidRDefault="002A69BE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Objednatel požaduje, aby CDE zohledňovalo následující Právní předpisy v jejich aktuálních zněních:</w:t>
      </w:r>
    </w:p>
    <w:p w14:paraId="79595A38" w14:textId="27822233" w:rsidR="002A69BE" w:rsidRPr="0007291F" w:rsidRDefault="002A69BE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zákon č. 181/2014 Sb., o kybernetické bezpečnosti a o změně souvisejících zákonů (zákon o kybernetické bezpečnosti);</w:t>
      </w:r>
    </w:p>
    <w:p w14:paraId="73E70CCD" w14:textId="77777777" w:rsidR="002A69BE" w:rsidRPr="0007291F" w:rsidRDefault="002A69BE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zákon č. 499/2004 Sb., o archivnictví a spisové službě a o změně některých zákonů;</w:t>
      </w:r>
    </w:p>
    <w:p w14:paraId="01E31B6C" w14:textId="4666CA34" w:rsidR="002A69BE" w:rsidRPr="0007291F" w:rsidRDefault="002A69BE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vyhláška č. 259/2012 Sb., o podrobnostech výkonu spisové služby;</w:t>
      </w:r>
    </w:p>
    <w:p w14:paraId="009FB6F6" w14:textId="70681843" w:rsidR="002A69BE" w:rsidRPr="0007291F" w:rsidRDefault="002A69BE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zákon č. 365/2000 Sb., o informačních systémech veřejné správy a o změně některých dalších zákonů;</w:t>
      </w:r>
    </w:p>
    <w:p w14:paraId="0A3A9BBE" w14:textId="6477A757" w:rsidR="002A69BE" w:rsidRPr="0007291F" w:rsidRDefault="002A69BE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vyhláška č. 529/2006 Sb., o požadavcích na strukturu a obsah informační koncepce a provozní dokumentace a o požadavcích na řízení bezpečnosti a kvality informačních systémů veřejné správy (vyhláška o dlouhodobém řízení informačních systémů veřejné správy);</w:t>
      </w:r>
    </w:p>
    <w:p w14:paraId="05757E1F" w14:textId="77777777" w:rsidR="002A69BE" w:rsidRPr="0007291F" w:rsidRDefault="002A69BE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zákon č. 297/2016 Sb., o službách vytvářejících důvěru pro elektronické transakce;</w:t>
      </w:r>
    </w:p>
    <w:p w14:paraId="07741129" w14:textId="77777777" w:rsidR="002A69BE" w:rsidRPr="0007291F" w:rsidRDefault="002A69BE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bezpečnosti);</w:t>
      </w:r>
    </w:p>
    <w:p w14:paraId="0AC309C7" w14:textId="77777777" w:rsidR="002A69BE" w:rsidRPr="0007291F" w:rsidRDefault="002A69BE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Nařízení Evropského parlamentu a Rady (EU) 2016/679, obecné nařízení o ochraně osobních údajů (např. dodržením ISO 27001).</w:t>
      </w:r>
    </w:p>
    <w:p w14:paraId="35AFA54E" w14:textId="25BEF569" w:rsidR="00453EC1" w:rsidRPr="0007291F" w:rsidRDefault="00E115F2" w:rsidP="00263A01">
      <w:pPr>
        <w:pStyle w:val="Nadpis1"/>
        <w:numPr>
          <w:ilvl w:val="0"/>
          <w:numId w:val="21"/>
        </w:numPr>
        <w:spacing w:after="120"/>
        <w:ind w:left="284" w:hanging="284"/>
        <w:jc w:val="both"/>
        <w:rPr>
          <w:rFonts w:ascii="Arial" w:hAnsi="Arial" w:cs="Arial"/>
        </w:rPr>
      </w:pPr>
      <w:bookmarkStart w:id="8" w:name="_Toc102031930"/>
      <w:r w:rsidRPr="0007291F">
        <w:rPr>
          <w:rFonts w:ascii="Arial" w:hAnsi="Arial" w:cs="Arial"/>
        </w:rPr>
        <w:lastRenderedPageBreak/>
        <w:t>Způsob licencování, pravidla přidělování licencí</w:t>
      </w:r>
      <w:bookmarkEnd w:id="8"/>
    </w:p>
    <w:p w14:paraId="00C62ABE" w14:textId="1A0014B6" w:rsidR="00453EC1" w:rsidRPr="0007291F" w:rsidRDefault="00453EC1" w:rsidP="00E115F2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9" w:name="_Toc102031931"/>
      <w:r w:rsidRPr="0007291F">
        <w:rPr>
          <w:rFonts w:ascii="Arial" w:hAnsi="Arial" w:cs="Arial"/>
        </w:rPr>
        <w:t>Licenční podmínky</w:t>
      </w:r>
      <w:bookmarkEnd w:id="9"/>
    </w:p>
    <w:p w14:paraId="017AC718" w14:textId="77777777" w:rsidR="007A6FA6" w:rsidRPr="0007291F" w:rsidRDefault="007A6FA6" w:rsidP="007A6FA6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Náklady na CDE (licence) na straně Poskytovatele jsou samostatnou položkou soupisu stavebních prací, dodávek a služeb.</w:t>
      </w:r>
    </w:p>
    <w:p w14:paraId="33F3C2B1" w14:textId="14F74813" w:rsidR="007A6FA6" w:rsidRPr="0007291F" w:rsidRDefault="007A6FA6" w:rsidP="007A6FA6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Poskytovatel zajistí přístup </w:t>
      </w:r>
      <w:r w:rsidR="000B22C6" w:rsidRPr="0007291F">
        <w:rPr>
          <w:rFonts w:ascii="Arial" w:hAnsi="Arial" w:cs="Arial"/>
        </w:rPr>
        <w:t xml:space="preserve">minimálně 60 </w:t>
      </w:r>
      <w:r w:rsidRPr="0007291F">
        <w:rPr>
          <w:rFonts w:ascii="Arial" w:hAnsi="Arial" w:cs="Arial"/>
        </w:rPr>
        <w:t>osob</w:t>
      </w:r>
      <w:r w:rsidR="000B22C6" w:rsidRPr="0007291F">
        <w:rPr>
          <w:rFonts w:ascii="Arial" w:hAnsi="Arial" w:cs="Arial"/>
        </w:rPr>
        <w:t>ám</w:t>
      </w:r>
      <w:r w:rsidRPr="0007291F">
        <w:rPr>
          <w:rFonts w:ascii="Arial" w:hAnsi="Arial" w:cs="Arial"/>
        </w:rPr>
        <w:t xml:space="preserve"> Objednatel</w:t>
      </w:r>
      <w:r w:rsidR="000B22C6" w:rsidRPr="0007291F">
        <w:rPr>
          <w:rFonts w:ascii="Arial" w:hAnsi="Arial" w:cs="Arial"/>
        </w:rPr>
        <w:t>e</w:t>
      </w:r>
      <w:r w:rsidRPr="0007291F">
        <w:rPr>
          <w:rFonts w:ascii="Arial" w:hAnsi="Arial" w:cs="Arial"/>
        </w:rPr>
        <w:t xml:space="preserve"> do systému CDE a použití systému CDE dle BIM Protokolu a jeho příloh.</w:t>
      </w:r>
      <w:r w:rsidR="00B06A8D" w:rsidRPr="0007291F">
        <w:rPr>
          <w:rFonts w:ascii="Arial" w:hAnsi="Arial" w:cs="Arial"/>
        </w:rPr>
        <w:t xml:space="preserve"> </w:t>
      </w:r>
      <w:r w:rsidRPr="0007291F">
        <w:rPr>
          <w:rFonts w:ascii="Arial" w:hAnsi="Arial" w:cs="Arial"/>
        </w:rPr>
        <w:t>Je na Poskytovateli, zda dodá vlastní systém, tyto licence bude pořizovat jako uživatelské (licence na uživatele) nebo paušální částkou dle velikosti a trvání projektu.</w:t>
      </w:r>
    </w:p>
    <w:p w14:paraId="50CC09C3" w14:textId="2FF07B45" w:rsidR="00E84EFE" w:rsidRDefault="00E84EFE" w:rsidP="00263A01">
      <w:pPr>
        <w:jc w:val="both"/>
        <w:rPr>
          <w:rFonts w:ascii="Arial" w:hAnsi="Arial" w:cs="Arial"/>
        </w:rPr>
      </w:pPr>
      <w:r w:rsidRPr="00E84EFE">
        <w:rPr>
          <w:rFonts w:ascii="Arial" w:hAnsi="Arial" w:cs="Arial"/>
        </w:rPr>
        <w:t>V dokumentu Plán realizace BIM (BEP</w:t>
      </w:r>
      <w:r w:rsidR="00201B22">
        <w:rPr>
          <w:rFonts w:ascii="Arial" w:hAnsi="Arial" w:cs="Arial"/>
        </w:rPr>
        <w:t xml:space="preserve">) </w:t>
      </w:r>
      <w:r w:rsidRPr="00E84EFE">
        <w:rPr>
          <w:rFonts w:ascii="Arial" w:hAnsi="Arial" w:cs="Arial"/>
        </w:rPr>
        <w:t>uvede Poskytovatel popis licenčních podmínek podle uvedených požadavků.</w:t>
      </w:r>
    </w:p>
    <w:p w14:paraId="2A8E615A" w14:textId="567828C1" w:rsidR="00453EC1" w:rsidRDefault="006A6DE7" w:rsidP="006A6DE7">
      <w:pPr>
        <w:pStyle w:val="Nadpis1"/>
        <w:numPr>
          <w:ilvl w:val="0"/>
          <w:numId w:val="21"/>
        </w:numPr>
        <w:spacing w:after="120"/>
        <w:ind w:left="284" w:hanging="284"/>
        <w:jc w:val="both"/>
        <w:rPr>
          <w:rFonts w:ascii="Arial" w:hAnsi="Arial" w:cs="Arial"/>
        </w:rPr>
      </w:pPr>
      <w:bookmarkStart w:id="10" w:name="_Toc102031932"/>
      <w:r w:rsidRPr="0007291F">
        <w:rPr>
          <w:rFonts w:ascii="Arial" w:hAnsi="Arial" w:cs="Arial"/>
        </w:rPr>
        <w:t xml:space="preserve">Přístup do CDE a dostupnost </w:t>
      </w:r>
      <w:r w:rsidR="00453EC1" w:rsidRPr="0007291F">
        <w:rPr>
          <w:rFonts w:ascii="Arial" w:hAnsi="Arial" w:cs="Arial"/>
        </w:rPr>
        <w:t>CDE</w:t>
      </w:r>
      <w:bookmarkEnd w:id="10"/>
    </w:p>
    <w:p w14:paraId="1B246171" w14:textId="2159C4B4" w:rsidR="006A50EC" w:rsidRPr="0007291F" w:rsidRDefault="006A50EC" w:rsidP="006A50EC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 dokumentu Plán realizace BIM (BEP</w:t>
      </w:r>
      <w:r w:rsidR="00201B22">
        <w:rPr>
          <w:rFonts w:ascii="Arial" w:hAnsi="Arial" w:cs="Arial"/>
        </w:rPr>
        <w:t xml:space="preserve">) </w:t>
      </w:r>
      <w:r w:rsidRPr="0007291F">
        <w:rPr>
          <w:rFonts w:ascii="Arial" w:hAnsi="Arial" w:cs="Arial"/>
        </w:rPr>
        <w:t xml:space="preserve">uvede </w:t>
      </w:r>
      <w:r>
        <w:rPr>
          <w:rFonts w:ascii="Arial" w:hAnsi="Arial" w:cs="Arial"/>
        </w:rPr>
        <w:t>Poskytovatel</w:t>
      </w:r>
      <w:r w:rsidRPr="0007291F">
        <w:rPr>
          <w:rFonts w:ascii="Arial" w:hAnsi="Arial" w:cs="Arial"/>
        </w:rPr>
        <w:t xml:space="preserve"> způsob a popis splnění těchto požadavků.</w:t>
      </w:r>
    </w:p>
    <w:p w14:paraId="713C2007" w14:textId="1A7055D3" w:rsidR="0085196C" w:rsidRPr="0007291F" w:rsidRDefault="00453EC1" w:rsidP="00263A01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11" w:name="_Toc102031933"/>
      <w:r w:rsidRPr="0007291F">
        <w:rPr>
          <w:rFonts w:ascii="Arial" w:hAnsi="Arial" w:cs="Arial"/>
        </w:rPr>
        <w:t>Technické řešení přístupu do CDE</w:t>
      </w:r>
      <w:bookmarkEnd w:id="11"/>
    </w:p>
    <w:p w14:paraId="36FC985F" w14:textId="77777777" w:rsidR="009F0823" w:rsidRPr="00FC758B" w:rsidRDefault="009F0823" w:rsidP="00263A01">
      <w:pPr>
        <w:jc w:val="both"/>
        <w:rPr>
          <w:rFonts w:ascii="Arial" w:hAnsi="Arial" w:cs="Arial"/>
        </w:rPr>
      </w:pPr>
      <w:r w:rsidRPr="00FC758B">
        <w:rPr>
          <w:rFonts w:ascii="Arial" w:hAnsi="Arial" w:cs="Arial"/>
        </w:rPr>
        <w:t>Objednavatel bude do CDE přistupovat následujícím</w:t>
      </w:r>
    </w:p>
    <w:p w14:paraId="7D97C77F" w14:textId="48992A67" w:rsidR="009F0823" w:rsidRPr="009F0823" w:rsidRDefault="009F0823" w:rsidP="009F0823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9F0823">
        <w:rPr>
          <w:rFonts w:ascii="Arial" w:hAnsi="Arial" w:cs="Arial"/>
        </w:rPr>
        <w:t>hardwarem:</w:t>
      </w:r>
    </w:p>
    <w:p w14:paraId="469CE82C" w14:textId="4E582D5D" w:rsidR="009F0823" w:rsidRPr="009F0823" w:rsidRDefault="009F0823" w:rsidP="009F0823">
      <w:pPr>
        <w:pStyle w:val="Odstavecseseznamem"/>
        <w:numPr>
          <w:ilvl w:val="1"/>
          <w:numId w:val="26"/>
        </w:num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CPU i3-3225@3.3GHz a rychlejší;</w:t>
      </w:r>
    </w:p>
    <w:p w14:paraId="0C83BE53" w14:textId="27D11F8E" w:rsidR="009F0823" w:rsidRPr="009F0823" w:rsidRDefault="009F0823" w:rsidP="009F0823">
      <w:pPr>
        <w:pStyle w:val="Odstavecseseznamem"/>
        <w:numPr>
          <w:ilvl w:val="1"/>
          <w:numId w:val="26"/>
        </w:numPr>
        <w:ind w:left="851" w:hanging="284"/>
        <w:jc w:val="both"/>
        <w:rPr>
          <w:rFonts w:ascii="Arial" w:hAnsi="Arial" w:cs="Arial"/>
        </w:rPr>
      </w:pPr>
      <w:r w:rsidRPr="009F0823">
        <w:rPr>
          <w:rFonts w:ascii="Arial" w:hAnsi="Arial" w:cs="Arial"/>
        </w:rPr>
        <w:t>RAM 8 GB</w:t>
      </w:r>
      <w:r>
        <w:rPr>
          <w:rFonts w:ascii="Arial" w:hAnsi="Arial" w:cs="Arial"/>
        </w:rPr>
        <w:t>;</w:t>
      </w:r>
    </w:p>
    <w:p w14:paraId="62C24CB4" w14:textId="19F450B7" w:rsidR="009F0823" w:rsidRDefault="009F0823" w:rsidP="00FC758B">
      <w:pPr>
        <w:pStyle w:val="Odstavecseseznamem"/>
        <w:numPr>
          <w:ilvl w:val="1"/>
          <w:numId w:val="26"/>
        </w:numPr>
        <w:ind w:left="851" w:hanging="284"/>
        <w:contextualSpacing w:val="0"/>
        <w:jc w:val="both"/>
        <w:rPr>
          <w:rFonts w:ascii="Arial" w:hAnsi="Arial" w:cs="Arial"/>
        </w:rPr>
      </w:pPr>
      <w:r w:rsidRPr="009F0823">
        <w:rPr>
          <w:rFonts w:ascii="Arial" w:hAnsi="Arial" w:cs="Arial"/>
        </w:rPr>
        <w:t>Hard disk 256 GB</w:t>
      </w:r>
      <w:r>
        <w:rPr>
          <w:rFonts w:ascii="Arial" w:hAnsi="Arial" w:cs="Arial"/>
        </w:rPr>
        <w:t>;</w:t>
      </w:r>
    </w:p>
    <w:p w14:paraId="02F7106A" w14:textId="22C3CB84" w:rsidR="009F0823" w:rsidRDefault="009F0823" w:rsidP="009F0823">
      <w:pPr>
        <w:pStyle w:val="Odstavecseseznamem"/>
        <w:numPr>
          <w:ilvl w:val="0"/>
          <w:numId w:val="26"/>
        </w:numPr>
        <w:spacing w:before="240"/>
        <w:ind w:left="56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9F0823">
        <w:rPr>
          <w:rFonts w:ascii="Arial" w:hAnsi="Arial" w:cs="Arial"/>
        </w:rPr>
        <w:t>oftware</w:t>
      </w:r>
      <w:r>
        <w:rPr>
          <w:rFonts w:ascii="Arial" w:hAnsi="Arial" w:cs="Arial"/>
        </w:rPr>
        <w:t>m</w:t>
      </w:r>
      <w:r w:rsidRPr="009F0823">
        <w:rPr>
          <w:rFonts w:ascii="Arial" w:hAnsi="Arial" w:cs="Arial"/>
        </w:rPr>
        <w:t>:</w:t>
      </w:r>
    </w:p>
    <w:p w14:paraId="458E50CF" w14:textId="7F73064B" w:rsidR="009F0823" w:rsidRPr="009F0823" w:rsidRDefault="009F0823" w:rsidP="009F0823">
      <w:pPr>
        <w:pStyle w:val="Odstavecseseznamem"/>
        <w:numPr>
          <w:ilvl w:val="1"/>
          <w:numId w:val="26"/>
        </w:numPr>
        <w:ind w:left="851" w:hanging="284"/>
        <w:jc w:val="both"/>
        <w:rPr>
          <w:rFonts w:ascii="Arial" w:hAnsi="Arial" w:cs="Arial"/>
        </w:rPr>
      </w:pPr>
      <w:r w:rsidRPr="009F0823">
        <w:rPr>
          <w:rFonts w:ascii="Arial" w:hAnsi="Arial" w:cs="Arial"/>
        </w:rPr>
        <w:t>Windows 10 a vyšší</w:t>
      </w:r>
      <w:r>
        <w:rPr>
          <w:rFonts w:ascii="Arial" w:hAnsi="Arial" w:cs="Arial"/>
        </w:rPr>
        <w:t>;</w:t>
      </w:r>
    </w:p>
    <w:p w14:paraId="7FBEECC9" w14:textId="7AC565C0" w:rsidR="009F0823" w:rsidRPr="009F0823" w:rsidRDefault="009F0823" w:rsidP="009F0823">
      <w:pPr>
        <w:pStyle w:val="Odstavecseseznamem"/>
        <w:numPr>
          <w:ilvl w:val="1"/>
          <w:numId w:val="26"/>
        </w:numPr>
        <w:ind w:left="851" w:hanging="284"/>
        <w:jc w:val="both"/>
        <w:rPr>
          <w:rFonts w:ascii="Arial" w:hAnsi="Arial" w:cs="Arial"/>
        </w:rPr>
      </w:pPr>
      <w:r w:rsidRPr="009F0823">
        <w:rPr>
          <w:rFonts w:ascii="Arial" w:hAnsi="Arial" w:cs="Arial"/>
        </w:rPr>
        <w:t>Google Chrome v aktuální verzi</w:t>
      </w:r>
      <w:r>
        <w:rPr>
          <w:rFonts w:ascii="Arial" w:hAnsi="Arial" w:cs="Arial"/>
        </w:rPr>
        <w:t>;</w:t>
      </w:r>
    </w:p>
    <w:p w14:paraId="5A8EE82F" w14:textId="01DD765B" w:rsidR="009F0823" w:rsidRPr="009F0823" w:rsidRDefault="009F0823" w:rsidP="009F0823">
      <w:pPr>
        <w:pStyle w:val="Odstavecseseznamem"/>
        <w:numPr>
          <w:ilvl w:val="1"/>
          <w:numId w:val="26"/>
        </w:numPr>
        <w:ind w:left="851" w:hanging="284"/>
        <w:jc w:val="both"/>
        <w:rPr>
          <w:rFonts w:ascii="Arial" w:hAnsi="Arial" w:cs="Arial"/>
        </w:rPr>
      </w:pPr>
      <w:r w:rsidRPr="009F0823">
        <w:rPr>
          <w:rFonts w:ascii="Arial" w:hAnsi="Arial" w:cs="Arial"/>
        </w:rPr>
        <w:t>Adobe Reader DC 2019</w:t>
      </w:r>
      <w:r>
        <w:rPr>
          <w:rFonts w:ascii="Arial" w:hAnsi="Arial" w:cs="Arial"/>
        </w:rPr>
        <w:t>;</w:t>
      </w:r>
    </w:p>
    <w:p w14:paraId="4ECD85FE" w14:textId="0FF420B9" w:rsidR="009F0823" w:rsidRDefault="009F0823" w:rsidP="009F0823">
      <w:pPr>
        <w:pStyle w:val="Odstavecseseznamem"/>
        <w:numPr>
          <w:ilvl w:val="1"/>
          <w:numId w:val="26"/>
        </w:numPr>
        <w:ind w:left="851" w:hanging="284"/>
        <w:jc w:val="both"/>
        <w:rPr>
          <w:rFonts w:ascii="Arial" w:hAnsi="Arial" w:cs="Arial"/>
        </w:rPr>
      </w:pPr>
      <w:r w:rsidRPr="009F0823">
        <w:rPr>
          <w:rFonts w:ascii="Arial" w:hAnsi="Arial" w:cs="Arial"/>
        </w:rPr>
        <w:t>Office 2016 Standard</w:t>
      </w:r>
      <w:r>
        <w:rPr>
          <w:rFonts w:ascii="Arial" w:hAnsi="Arial" w:cs="Arial"/>
        </w:rPr>
        <w:t>.</w:t>
      </w:r>
    </w:p>
    <w:p w14:paraId="23981035" w14:textId="79B14992" w:rsidR="009F0823" w:rsidRDefault="00FC758B" w:rsidP="009F08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 bude garantovat</w:t>
      </w:r>
      <w:r w:rsidRPr="00FC758B">
        <w:rPr>
          <w:rFonts w:ascii="Arial" w:hAnsi="Arial" w:cs="Arial"/>
        </w:rPr>
        <w:t xml:space="preserve"> funkčnost a přístup do CDE s tímto hardwarem a softwarem.</w:t>
      </w:r>
    </w:p>
    <w:p w14:paraId="1C48BA4B" w14:textId="3A1C34C6" w:rsidR="00453EC1" w:rsidRPr="0007291F" w:rsidRDefault="00453EC1" w:rsidP="006A6DE7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12" w:name="_Toc102031934"/>
      <w:r w:rsidRPr="0007291F">
        <w:rPr>
          <w:rFonts w:ascii="Arial" w:hAnsi="Arial" w:cs="Arial"/>
        </w:rPr>
        <w:t>Garance dostupnosti CDE</w:t>
      </w:r>
      <w:bookmarkEnd w:id="12"/>
    </w:p>
    <w:p w14:paraId="2D70BEAC" w14:textId="0280D45E" w:rsidR="00453EC1" w:rsidRPr="0007291F" w:rsidRDefault="00FF008D" w:rsidP="00263A01">
      <w:pPr>
        <w:jc w:val="both"/>
        <w:rPr>
          <w:rFonts w:ascii="Arial" w:hAnsi="Arial" w:cs="Arial"/>
          <w:color w:val="000000" w:themeColor="text1"/>
        </w:rPr>
      </w:pPr>
      <w:r w:rsidRPr="0007291F">
        <w:rPr>
          <w:rFonts w:ascii="Arial" w:hAnsi="Arial" w:cs="Arial"/>
          <w:color w:val="000000" w:themeColor="text1"/>
        </w:rPr>
        <w:t>Poskytovatel</w:t>
      </w:r>
      <w:r w:rsidR="00453EC1" w:rsidRPr="0007291F">
        <w:rPr>
          <w:rFonts w:ascii="Arial" w:hAnsi="Arial" w:cs="Arial"/>
          <w:color w:val="000000" w:themeColor="text1"/>
        </w:rPr>
        <w:t xml:space="preserve"> zajistí nepřetržitou dostupnost, provozuschopnost a údržbu systému na své náklady. V případě nefunkčnosti</w:t>
      </w:r>
      <w:r w:rsidR="008E2995" w:rsidRPr="0007291F">
        <w:rPr>
          <w:rFonts w:ascii="Arial" w:hAnsi="Arial" w:cs="Arial"/>
          <w:color w:val="000000" w:themeColor="text1"/>
        </w:rPr>
        <w:t xml:space="preserve"> </w:t>
      </w:r>
      <w:r w:rsidR="00453EC1" w:rsidRPr="0007291F">
        <w:rPr>
          <w:rFonts w:ascii="Arial" w:hAnsi="Arial" w:cs="Arial"/>
          <w:color w:val="000000" w:themeColor="text1"/>
        </w:rPr>
        <w:t>/</w:t>
      </w:r>
      <w:r w:rsidR="008E2995" w:rsidRPr="0007291F">
        <w:rPr>
          <w:rFonts w:ascii="Arial" w:hAnsi="Arial" w:cs="Arial"/>
          <w:color w:val="000000" w:themeColor="text1"/>
        </w:rPr>
        <w:t xml:space="preserve"> </w:t>
      </w:r>
      <w:r w:rsidR="00453EC1" w:rsidRPr="0007291F">
        <w:rPr>
          <w:rFonts w:ascii="Arial" w:hAnsi="Arial" w:cs="Arial"/>
          <w:color w:val="000000" w:themeColor="text1"/>
        </w:rPr>
        <w:t xml:space="preserve">nedostupnosti systému garantuje </w:t>
      </w:r>
      <w:r w:rsidR="008872CC" w:rsidRPr="0007291F">
        <w:rPr>
          <w:rFonts w:ascii="Arial" w:hAnsi="Arial" w:cs="Arial"/>
          <w:color w:val="000000" w:themeColor="text1"/>
        </w:rPr>
        <w:t>Poskytovatel</w:t>
      </w:r>
      <w:r w:rsidR="00453EC1" w:rsidRPr="0007291F">
        <w:rPr>
          <w:rFonts w:ascii="Arial" w:hAnsi="Arial" w:cs="Arial"/>
          <w:color w:val="000000" w:themeColor="text1"/>
        </w:rPr>
        <w:t xml:space="preserve"> jeho opětovné zprovoznění do 24 h od telefonického</w:t>
      </w:r>
      <w:r w:rsidR="008E2995" w:rsidRPr="0007291F">
        <w:rPr>
          <w:rFonts w:ascii="Arial" w:hAnsi="Arial" w:cs="Arial"/>
          <w:color w:val="000000" w:themeColor="text1"/>
        </w:rPr>
        <w:t xml:space="preserve"> </w:t>
      </w:r>
      <w:r w:rsidR="00453EC1" w:rsidRPr="0007291F">
        <w:rPr>
          <w:rFonts w:ascii="Arial" w:hAnsi="Arial" w:cs="Arial"/>
          <w:color w:val="000000" w:themeColor="text1"/>
        </w:rPr>
        <w:t>/ e-mailového nahlášení nefunkčnosti</w:t>
      </w:r>
      <w:r w:rsidR="008E2995" w:rsidRPr="0007291F">
        <w:rPr>
          <w:rFonts w:ascii="Arial" w:hAnsi="Arial" w:cs="Arial"/>
          <w:color w:val="000000" w:themeColor="text1"/>
        </w:rPr>
        <w:t xml:space="preserve"> </w:t>
      </w:r>
      <w:r w:rsidR="00453EC1" w:rsidRPr="0007291F">
        <w:rPr>
          <w:rFonts w:ascii="Arial" w:hAnsi="Arial" w:cs="Arial"/>
          <w:color w:val="000000" w:themeColor="text1"/>
        </w:rPr>
        <w:t>/ nedostupnosti systému Objednatelem.</w:t>
      </w:r>
    </w:p>
    <w:p w14:paraId="41F55EF7" w14:textId="128A1C14" w:rsidR="008872CC" w:rsidRPr="0007291F" w:rsidRDefault="008872CC" w:rsidP="00263A01">
      <w:pPr>
        <w:jc w:val="both"/>
        <w:rPr>
          <w:rFonts w:ascii="Arial" w:hAnsi="Arial" w:cs="Arial"/>
          <w:color w:val="000000" w:themeColor="text1"/>
        </w:rPr>
      </w:pPr>
      <w:r w:rsidRPr="0007291F">
        <w:rPr>
          <w:rFonts w:ascii="Arial" w:hAnsi="Arial" w:cs="Arial"/>
          <w:color w:val="000000" w:themeColor="text1"/>
        </w:rPr>
        <w:t>Poskytovatel zajistí dostupnost CDE po celou dobu trvání smluvního vztahu s Objednatelem.</w:t>
      </w:r>
    </w:p>
    <w:p w14:paraId="5EB55AF2" w14:textId="0BFFE1CB" w:rsidR="00453EC1" w:rsidRPr="0007291F" w:rsidRDefault="008872CC" w:rsidP="00263A01">
      <w:pPr>
        <w:jc w:val="both"/>
        <w:rPr>
          <w:rFonts w:ascii="Arial" w:hAnsi="Arial" w:cs="Arial"/>
          <w:color w:val="000000" w:themeColor="text1"/>
        </w:rPr>
      </w:pPr>
      <w:r w:rsidRPr="0007291F">
        <w:rPr>
          <w:rFonts w:ascii="Arial" w:hAnsi="Arial" w:cs="Arial"/>
          <w:color w:val="000000" w:themeColor="text1"/>
        </w:rPr>
        <w:t>Poskytovatel</w:t>
      </w:r>
      <w:r w:rsidR="00453EC1" w:rsidRPr="0007291F">
        <w:rPr>
          <w:rFonts w:ascii="Arial" w:hAnsi="Arial" w:cs="Arial"/>
          <w:color w:val="000000" w:themeColor="text1"/>
        </w:rPr>
        <w:t xml:space="preserve"> podrobně specifikuje způsob řešení nezbytných technických zásahů do systémů, které mohou vést k výpadkům funkčnosti, způsob řešení technických závad a mi</w:t>
      </w:r>
      <w:r w:rsidRPr="0007291F">
        <w:rPr>
          <w:rFonts w:ascii="Arial" w:hAnsi="Arial" w:cs="Arial"/>
          <w:color w:val="000000" w:themeColor="text1"/>
        </w:rPr>
        <w:t>nimalizace jejich dopadů na CDE v Plánu realizace BIM (BEP).</w:t>
      </w:r>
    </w:p>
    <w:p w14:paraId="2D7261C9" w14:textId="1883B052" w:rsidR="00453EC1" w:rsidRPr="0007291F" w:rsidRDefault="00453EC1" w:rsidP="006A6DE7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13" w:name="_Toc102031935"/>
      <w:r w:rsidRPr="0007291F">
        <w:rPr>
          <w:rFonts w:ascii="Arial" w:hAnsi="Arial" w:cs="Arial"/>
        </w:rPr>
        <w:t>Garance exportu dat CDE</w:t>
      </w:r>
      <w:bookmarkEnd w:id="13"/>
    </w:p>
    <w:p w14:paraId="70F67C81" w14:textId="77777777" w:rsidR="003F30E5" w:rsidRPr="0007291F" w:rsidRDefault="003F30E5" w:rsidP="003F30E5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Zálohování musí být vyřešeno tak, aby bylo možné CDE a jeho obsah plnohodnotně obnovit:</w:t>
      </w:r>
    </w:p>
    <w:p w14:paraId="3B1351A2" w14:textId="3AC2CCFA" w:rsidR="003F30E5" w:rsidRPr="0007291F" w:rsidRDefault="003F30E5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lastRenderedPageBreak/>
        <w:t>v průběhu projektu, kdy je nutné zajistit v zásadě kontinuální dostupnost CDE a dat</w:t>
      </w:r>
      <w:r w:rsidR="00712FB0">
        <w:rPr>
          <w:rFonts w:ascii="Arial" w:hAnsi="Arial" w:cs="Arial"/>
        </w:rPr>
        <w:t>,</w:t>
      </w:r>
      <w:r w:rsidRPr="0007291F">
        <w:rPr>
          <w:rFonts w:ascii="Arial" w:hAnsi="Arial" w:cs="Arial"/>
        </w:rPr>
        <w:t xml:space="preserve"> Poskytovatel umožní na vyžádání Objednatele přístup k této záloze do tří pracovních dní; </w:t>
      </w:r>
    </w:p>
    <w:p w14:paraId="6AC80184" w14:textId="6E05A7C1" w:rsidR="0081421E" w:rsidRPr="0007291F" w:rsidRDefault="003F30E5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 případě neočekávaných událostí (selhání hardware, poškození dat, ztráta dat) zajistí Poskytovatel do tří pracovních dní bezztrátovou obnovu dat ze zálohy;</w:t>
      </w:r>
    </w:p>
    <w:p w14:paraId="1B304353" w14:textId="6136E68A" w:rsidR="003F30E5" w:rsidRDefault="003F30E5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po ukončení provozu (doby dostupnosti) CDE musí systém umožnit export dat do adresářové struktury včetně logů, auditů a metadat. Způsob, rozsah a případná omezení tohoto exportu </w:t>
      </w:r>
      <w:r w:rsidR="00335FEF">
        <w:rPr>
          <w:rFonts w:ascii="Arial" w:hAnsi="Arial" w:cs="Arial"/>
        </w:rPr>
        <w:t>Poskytovatel</w:t>
      </w:r>
      <w:r w:rsidR="00335FEF" w:rsidRPr="0007291F">
        <w:rPr>
          <w:rFonts w:ascii="Arial" w:hAnsi="Arial" w:cs="Arial"/>
        </w:rPr>
        <w:t xml:space="preserve"> </w:t>
      </w:r>
      <w:r w:rsidRPr="0007291F">
        <w:rPr>
          <w:rFonts w:ascii="Arial" w:hAnsi="Arial" w:cs="Arial"/>
        </w:rPr>
        <w:t>uve</w:t>
      </w:r>
      <w:r w:rsidR="007F3337">
        <w:rPr>
          <w:rFonts w:ascii="Arial" w:hAnsi="Arial" w:cs="Arial"/>
        </w:rPr>
        <w:t>de do Plánu realizace BIM (BEP);</w:t>
      </w:r>
    </w:p>
    <w:p w14:paraId="72D726E7" w14:textId="75C8B7DF" w:rsidR="007F3337" w:rsidRPr="0007291F" w:rsidRDefault="007F3337" w:rsidP="007F3337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7F3337">
        <w:rPr>
          <w:rFonts w:ascii="Arial" w:hAnsi="Arial" w:cs="Arial"/>
        </w:rPr>
        <w:t>xport databázových dat bude proveden v nati</w:t>
      </w:r>
      <w:r w:rsidR="001E5F77">
        <w:rPr>
          <w:rFonts w:ascii="Arial" w:hAnsi="Arial" w:cs="Arial"/>
        </w:rPr>
        <w:t>vním formátu dané aplikace</w:t>
      </w:r>
      <w:r w:rsidR="00712FB0">
        <w:rPr>
          <w:rFonts w:ascii="Arial" w:hAnsi="Arial" w:cs="Arial"/>
        </w:rPr>
        <w:t>,</w:t>
      </w:r>
      <w:r w:rsidR="001E5F77">
        <w:rPr>
          <w:rFonts w:ascii="Arial" w:hAnsi="Arial" w:cs="Arial"/>
        </w:rPr>
        <w:t xml:space="preserve"> tzn.</w:t>
      </w:r>
      <w:r w:rsidR="00712FB0">
        <w:rPr>
          <w:rFonts w:ascii="Arial" w:hAnsi="Arial" w:cs="Arial"/>
        </w:rPr>
        <w:t xml:space="preserve"> že</w:t>
      </w:r>
      <w:r w:rsidR="001E5F77">
        <w:rPr>
          <w:rFonts w:ascii="Arial" w:hAnsi="Arial" w:cs="Arial"/>
        </w:rPr>
        <w:t xml:space="preserve"> </w:t>
      </w:r>
      <w:r w:rsidRPr="007F3337">
        <w:rPr>
          <w:rFonts w:ascii="Arial" w:hAnsi="Arial" w:cs="Arial"/>
        </w:rPr>
        <w:t xml:space="preserve">bude obsahovat zdrojové soubory z daného databázového serveru s popisem daného databázového serveru a připojení </w:t>
      </w:r>
      <w:r w:rsidR="001E5F77" w:rsidRPr="007F3337">
        <w:rPr>
          <w:rFonts w:ascii="Arial" w:hAnsi="Arial" w:cs="Arial"/>
        </w:rPr>
        <w:t>nativních</w:t>
      </w:r>
      <w:r w:rsidRPr="007F3337">
        <w:rPr>
          <w:rFonts w:ascii="Arial" w:hAnsi="Arial" w:cs="Arial"/>
        </w:rPr>
        <w:t xml:space="preserve"> databází.</w:t>
      </w:r>
    </w:p>
    <w:p w14:paraId="71CDA4DB" w14:textId="58EF98AF" w:rsidR="003F30E5" w:rsidRPr="0007291F" w:rsidRDefault="003F30E5" w:rsidP="003F30E5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Záloha CDE musí být oddělena od primárních dat, tj. musí být v rámci infrastruktury uložen</w:t>
      </w:r>
      <w:r w:rsidR="00712FB0">
        <w:rPr>
          <w:rFonts w:ascii="Arial" w:hAnsi="Arial" w:cs="Arial"/>
        </w:rPr>
        <w:t>a</w:t>
      </w:r>
      <w:r w:rsidRPr="0007291F">
        <w:rPr>
          <w:rFonts w:ascii="Arial" w:hAnsi="Arial" w:cs="Arial"/>
        </w:rPr>
        <w:t xml:space="preserve"> na odděleném místě nebo archivována na samostatném datovém nosiči (magnetická páska, pevný disk, NAS atp.), a to vždy při zachování plné důvěrnosti a bezpečnosti dat.</w:t>
      </w:r>
    </w:p>
    <w:p w14:paraId="7A60E5A8" w14:textId="01E656CC" w:rsidR="00453EC1" w:rsidRPr="0007291F" w:rsidRDefault="006A6DE7" w:rsidP="00263A01">
      <w:pPr>
        <w:pStyle w:val="Nadpis1"/>
        <w:numPr>
          <w:ilvl w:val="0"/>
          <w:numId w:val="21"/>
        </w:numPr>
        <w:spacing w:after="120"/>
        <w:ind w:left="284" w:hanging="284"/>
        <w:jc w:val="both"/>
        <w:rPr>
          <w:rFonts w:ascii="Arial" w:hAnsi="Arial" w:cs="Arial"/>
        </w:rPr>
      </w:pPr>
      <w:bookmarkStart w:id="14" w:name="_Toc102031936"/>
      <w:r w:rsidRPr="0007291F">
        <w:rPr>
          <w:rFonts w:ascii="Arial" w:hAnsi="Arial" w:cs="Arial"/>
        </w:rPr>
        <w:t xml:space="preserve">Závazné části struktur </w:t>
      </w:r>
      <w:r w:rsidR="00453EC1" w:rsidRPr="0007291F">
        <w:rPr>
          <w:rFonts w:ascii="Arial" w:hAnsi="Arial" w:cs="Arial"/>
        </w:rPr>
        <w:t>CDE</w:t>
      </w:r>
      <w:bookmarkEnd w:id="14"/>
    </w:p>
    <w:p w14:paraId="56505FD5" w14:textId="1195F67D" w:rsidR="00EA6977" w:rsidRPr="0007291F" w:rsidRDefault="00EA6977" w:rsidP="00EA6977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Vlastní struktury podsložek, modulů nebo jiný způsob organizace informací (např. podle metadat) musejí respektovat procesní logiku a její vazby na používaná přístupová oprávnění. Proto se předpokládá jejich rozdělení na samostatné oblasti.</w:t>
      </w:r>
    </w:p>
    <w:p w14:paraId="64794957" w14:textId="77777777" w:rsidR="00EA6977" w:rsidRPr="0007291F" w:rsidRDefault="00EA6977" w:rsidP="00EA6977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Rozdělení CDE na jednotlivé oblasti bude Poskytovatelem specifikováno v Plánu realizace BIM (BEP). Současně bude Poskytovatelem připraven manuál použití CDE na projektu.</w:t>
      </w:r>
    </w:p>
    <w:p w14:paraId="649817BC" w14:textId="2F810FCF" w:rsidR="00EA6977" w:rsidRPr="0007291F" w:rsidRDefault="00EA6977" w:rsidP="00EA6977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Pro vytváření nových podsložek a jejich užívání stanoví Poskytovatel závazná pravidla, jejichž účelem je zejména eliminovat riziko ohrožení funkčnosti systému CDE (např. použitím zcela nevhodných </w:t>
      </w:r>
      <w:r w:rsidR="00C916AB" w:rsidRPr="0007291F">
        <w:rPr>
          <w:rFonts w:ascii="Arial" w:hAnsi="Arial" w:cs="Arial"/>
        </w:rPr>
        <w:t>názvů, překročením</w:t>
      </w:r>
      <w:r w:rsidRPr="0007291F">
        <w:rPr>
          <w:rFonts w:ascii="Arial" w:hAnsi="Arial" w:cs="Arial"/>
        </w:rPr>
        <w:t xml:space="preserve"> datové kapacity nebo jiným přetížením systému procesy pracovních složek). V nižších úrovních struktury se předpokládá možnost vytváření vlastních podsložek Poskytovatelem nebo jiných způsobů třídění (např. formou metadat) pro účely jejich interních agend spojených s Dílem.</w:t>
      </w:r>
    </w:p>
    <w:p w14:paraId="65A4F8AD" w14:textId="1EBB1D37" w:rsidR="00453EC1" w:rsidRPr="0007291F" w:rsidRDefault="006A6DE7" w:rsidP="006A6DE7">
      <w:pPr>
        <w:pStyle w:val="Nadpis1"/>
        <w:numPr>
          <w:ilvl w:val="0"/>
          <w:numId w:val="21"/>
        </w:numPr>
        <w:spacing w:after="120"/>
        <w:ind w:left="284" w:hanging="284"/>
        <w:jc w:val="both"/>
        <w:rPr>
          <w:rFonts w:ascii="Arial" w:hAnsi="Arial" w:cs="Arial"/>
        </w:rPr>
      </w:pPr>
      <w:bookmarkStart w:id="15" w:name="_Toc102031937"/>
      <w:r w:rsidRPr="0007291F">
        <w:rPr>
          <w:rFonts w:ascii="Arial" w:hAnsi="Arial" w:cs="Arial"/>
        </w:rPr>
        <w:t>Pravidla pojmenovávání souborů a složek</w:t>
      </w:r>
      <w:bookmarkEnd w:id="15"/>
    </w:p>
    <w:p w14:paraId="46A14F4F" w14:textId="278EEEC2" w:rsidR="001B578B" w:rsidRPr="0007291F" w:rsidRDefault="001B578B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Veškeré složky a v nich obsažené Dokumenty v digitální podobě Pavilonu rehabilitační, následné a geriatrické péče včetně výstupů z D</w:t>
      </w:r>
      <w:r w:rsidR="00BB5A26">
        <w:rPr>
          <w:rFonts w:ascii="Arial" w:hAnsi="Arial" w:cs="Arial"/>
        </w:rPr>
        <w:t>i</w:t>
      </w:r>
      <w:r w:rsidRPr="0007291F">
        <w:rPr>
          <w:rFonts w:ascii="Arial" w:hAnsi="Arial" w:cs="Arial"/>
        </w:rPr>
        <w:t xml:space="preserve">MS budou oddělené od DiMS </w:t>
      </w:r>
      <w:r w:rsidR="00254319">
        <w:rPr>
          <w:rFonts w:ascii="Arial" w:hAnsi="Arial" w:cs="Arial"/>
        </w:rPr>
        <w:t>P</w:t>
      </w:r>
      <w:r w:rsidRPr="0007291F">
        <w:rPr>
          <w:rFonts w:ascii="Arial" w:hAnsi="Arial" w:cs="Arial"/>
        </w:rPr>
        <w:t>arkovacího domu. Důvodem pro toto oddělení je plánované výběrové řízení na Zhotovitele stavby pro každý z těchto objektů zvlášť.</w:t>
      </w:r>
    </w:p>
    <w:p w14:paraId="5CBB4689" w14:textId="017F581D" w:rsidR="00453EC1" w:rsidRPr="0007291F" w:rsidRDefault="00453EC1" w:rsidP="006A6DE7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16" w:name="_Toc102031938"/>
      <w:r w:rsidRPr="0007291F">
        <w:rPr>
          <w:rFonts w:ascii="Arial" w:hAnsi="Arial" w:cs="Arial"/>
        </w:rPr>
        <w:t>Pravidla pro pojmenovávání souborů, resp. dokumentů v digitální podobě</w:t>
      </w:r>
      <w:bookmarkEnd w:id="16"/>
    </w:p>
    <w:p w14:paraId="52DB37D0" w14:textId="4BE87974" w:rsidR="001B578B" w:rsidRPr="0007291F" w:rsidRDefault="001B578B" w:rsidP="001B578B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Veškeré </w:t>
      </w:r>
      <w:r w:rsidR="008623C4" w:rsidRPr="0007291F">
        <w:rPr>
          <w:rFonts w:ascii="Arial" w:hAnsi="Arial" w:cs="Arial"/>
        </w:rPr>
        <w:t>D</w:t>
      </w:r>
      <w:r w:rsidR="008623C4">
        <w:rPr>
          <w:rFonts w:ascii="Arial" w:hAnsi="Arial" w:cs="Arial"/>
        </w:rPr>
        <w:t>i</w:t>
      </w:r>
      <w:r w:rsidR="008623C4" w:rsidRPr="0007291F">
        <w:rPr>
          <w:rFonts w:ascii="Arial" w:hAnsi="Arial" w:cs="Arial"/>
        </w:rPr>
        <w:t xml:space="preserve">MS </w:t>
      </w:r>
      <w:r w:rsidRPr="0007291F">
        <w:rPr>
          <w:rFonts w:ascii="Arial" w:hAnsi="Arial" w:cs="Arial"/>
        </w:rPr>
        <w:t>Pavilonu rehabilitační, následné a geriatrické péče včetně výstupů z D</w:t>
      </w:r>
      <w:r w:rsidR="007E477D">
        <w:rPr>
          <w:rFonts w:ascii="Arial" w:hAnsi="Arial" w:cs="Arial"/>
        </w:rPr>
        <w:t>i</w:t>
      </w:r>
      <w:r w:rsidRPr="0007291F">
        <w:rPr>
          <w:rFonts w:ascii="Arial" w:hAnsi="Arial" w:cs="Arial"/>
        </w:rPr>
        <w:t xml:space="preserve">MS budou oddělené od </w:t>
      </w:r>
      <w:r w:rsidR="008623C4" w:rsidRPr="0007291F">
        <w:rPr>
          <w:rFonts w:ascii="Arial" w:hAnsi="Arial" w:cs="Arial"/>
        </w:rPr>
        <w:t>D</w:t>
      </w:r>
      <w:r w:rsidR="008623C4">
        <w:rPr>
          <w:rFonts w:ascii="Arial" w:hAnsi="Arial" w:cs="Arial"/>
        </w:rPr>
        <w:t>i</w:t>
      </w:r>
      <w:r w:rsidR="008623C4" w:rsidRPr="0007291F">
        <w:rPr>
          <w:rFonts w:ascii="Arial" w:hAnsi="Arial" w:cs="Arial"/>
        </w:rPr>
        <w:t xml:space="preserve">MS </w:t>
      </w:r>
      <w:r w:rsidR="00553C79">
        <w:rPr>
          <w:rFonts w:ascii="Arial" w:hAnsi="Arial" w:cs="Arial"/>
        </w:rPr>
        <w:t>P</w:t>
      </w:r>
      <w:r w:rsidRPr="0007291F">
        <w:rPr>
          <w:rFonts w:ascii="Arial" w:hAnsi="Arial" w:cs="Arial"/>
        </w:rPr>
        <w:t>arkovacího domu. Důvodem pro toto oddělení je plánované výběrové řízení na Zhotovitele stavby pro každý z těchto objektů zvlášť.</w:t>
      </w:r>
    </w:p>
    <w:p w14:paraId="1ACF6DDC" w14:textId="327667D6" w:rsidR="001B578B" w:rsidRPr="0007291F" w:rsidRDefault="001B578B" w:rsidP="001B578B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Objednatel nedisponuje předpisem upravujícím požadavky na pojmenování dalších souborů, resp. Dokumentů v digitáln</w:t>
      </w:r>
      <w:r w:rsidR="00F13907">
        <w:rPr>
          <w:rFonts w:ascii="Arial" w:hAnsi="Arial" w:cs="Arial"/>
        </w:rPr>
        <w:t xml:space="preserve">í podobě a složek v rámci CDE. </w:t>
      </w:r>
      <w:r w:rsidRPr="0007291F">
        <w:rPr>
          <w:rFonts w:ascii="Arial" w:hAnsi="Arial" w:cs="Arial"/>
        </w:rPr>
        <w:t>Objednatel požaduje návrh způsobu označování souborů a složek Poskytovatelem v Plánu realizace BIM (BEP).</w:t>
      </w:r>
    </w:p>
    <w:p w14:paraId="3B086FCE" w14:textId="6B7FC6C9" w:rsidR="00453EC1" w:rsidRPr="0007291F" w:rsidRDefault="00453EC1" w:rsidP="006A6DE7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17" w:name="_Toc102031939"/>
      <w:r w:rsidRPr="0007291F">
        <w:rPr>
          <w:rFonts w:ascii="Arial" w:hAnsi="Arial" w:cs="Arial"/>
        </w:rPr>
        <w:lastRenderedPageBreak/>
        <w:t>Pravidla pro verzování dokumentů v digitální podobě</w:t>
      </w:r>
      <w:bookmarkEnd w:id="17"/>
    </w:p>
    <w:p w14:paraId="6A4D89FF" w14:textId="19480306" w:rsidR="001B578B" w:rsidRPr="0007291F" w:rsidRDefault="00EA7F78" w:rsidP="00EA7F78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Revize Dokumentů budou ukládány jako verze původního souboru v rámci CDE. </w:t>
      </w:r>
      <w:r w:rsidR="00C216C5" w:rsidRPr="0007291F">
        <w:rPr>
          <w:rFonts w:ascii="Arial" w:hAnsi="Arial" w:cs="Arial"/>
        </w:rPr>
        <w:t>P</w:t>
      </w:r>
      <w:r w:rsidRPr="0007291F">
        <w:rPr>
          <w:rFonts w:ascii="Arial" w:hAnsi="Arial" w:cs="Arial"/>
        </w:rPr>
        <w:t>ůvodní soubor bude vždy nahrazen novým s tím, že systém CDE zaznamená, že se jedná o novou verzi Dokumentu.</w:t>
      </w:r>
    </w:p>
    <w:p w14:paraId="32F63C4C" w14:textId="249A14D5" w:rsidR="008712AA" w:rsidRPr="0007291F" w:rsidRDefault="008712AA" w:rsidP="00EA7F78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Objednatel požaduje návrh pravidel pro verzování dokumentů v digitální podobě Poskytovatelem v Plánu realizace BIM (BEP).</w:t>
      </w:r>
    </w:p>
    <w:p w14:paraId="5921DD97" w14:textId="680D32AA" w:rsidR="00453EC1" w:rsidRPr="0007291F" w:rsidRDefault="00453EC1" w:rsidP="006A6DE7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18" w:name="_Toc102031940"/>
      <w:r w:rsidRPr="0007291F">
        <w:rPr>
          <w:rFonts w:ascii="Arial" w:hAnsi="Arial" w:cs="Arial"/>
        </w:rPr>
        <w:t>Pravidla pro nakládání se soubory, resp. dokumenty v digitální podobě</w:t>
      </w:r>
      <w:bookmarkEnd w:id="18"/>
      <w:r w:rsidRPr="0007291F">
        <w:rPr>
          <w:rFonts w:ascii="Arial" w:hAnsi="Arial" w:cs="Arial"/>
        </w:rPr>
        <w:t xml:space="preserve"> </w:t>
      </w:r>
    </w:p>
    <w:p w14:paraId="7EEB0537" w14:textId="2499A693" w:rsidR="00EA7F78" w:rsidRPr="0007291F" w:rsidRDefault="00EA7F78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Objednatel nedisponuje vlastním předpisem upravujícím požadavky na velikost souborů. Další pravidla pro nakládání se soubory včetně omezení jejich velikosti budou upraven</w:t>
      </w:r>
      <w:r w:rsidR="002D0543">
        <w:rPr>
          <w:rFonts w:ascii="Arial" w:hAnsi="Arial" w:cs="Arial"/>
        </w:rPr>
        <w:t>a</w:t>
      </w:r>
      <w:r w:rsidRPr="0007291F">
        <w:rPr>
          <w:rFonts w:ascii="Arial" w:hAnsi="Arial" w:cs="Arial"/>
        </w:rPr>
        <w:t xml:space="preserve"> Poskytovatelem v Plánu realizace BIM (BEP).</w:t>
      </w:r>
    </w:p>
    <w:p w14:paraId="68F5CE6D" w14:textId="1A513FE7" w:rsidR="00453EC1" w:rsidRPr="0007291F" w:rsidRDefault="00453EC1" w:rsidP="006A6DE7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19" w:name="_Toc102031941"/>
      <w:r w:rsidRPr="0007291F">
        <w:rPr>
          <w:rFonts w:ascii="Arial" w:hAnsi="Arial" w:cs="Arial"/>
        </w:rPr>
        <w:t xml:space="preserve">Pravidla pro značení výkresů v </w:t>
      </w:r>
      <w:r w:rsidR="00515972" w:rsidRPr="0007291F">
        <w:rPr>
          <w:rFonts w:ascii="Arial" w:hAnsi="Arial" w:cs="Arial"/>
        </w:rPr>
        <w:t>D</w:t>
      </w:r>
      <w:r w:rsidR="002D0543">
        <w:rPr>
          <w:rFonts w:ascii="Arial" w:hAnsi="Arial" w:cs="Arial"/>
        </w:rPr>
        <w:t>i</w:t>
      </w:r>
      <w:r w:rsidR="00515972" w:rsidRPr="0007291F">
        <w:rPr>
          <w:rFonts w:ascii="Arial" w:hAnsi="Arial" w:cs="Arial"/>
        </w:rPr>
        <w:t>MS</w:t>
      </w:r>
      <w:bookmarkEnd w:id="19"/>
    </w:p>
    <w:p w14:paraId="38FD165F" w14:textId="4DEA926B" w:rsidR="00453EC1" w:rsidRPr="0007291F" w:rsidRDefault="00D87FFE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Objednatel nedisponuje vlastním předpisem upravujícím požadavky na pojmenování výkresů v DiMS. Poskytovatel v Plánu realizace BIM (BEP) </w:t>
      </w:r>
      <w:r w:rsidR="00453EC1" w:rsidRPr="0007291F">
        <w:rPr>
          <w:rFonts w:ascii="Arial" w:hAnsi="Arial" w:cs="Arial"/>
        </w:rPr>
        <w:t xml:space="preserve">uvede přehlednou formou systém pojmenování </w:t>
      </w:r>
      <w:r w:rsidR="008712AA" w:rsidRPr="0007291F">
        <w:rPr>
          <w:rFonts w:ascii="Arial" w:hAnsi="Arial" w:cs="Arial"/>
        </w:rPr>
        <w:t>výkresů</w:t>
      </w:r>
      <w:r w:rsidR="00453EC1" w:rsidRPr="0007291F">
        <w:rPr>
          <w:rFonts w:ascii="Arial" w:hAnsi="Arial" w:cs="Arial"/>
        </w:rPr>
        <w:t xml:space="preserve"> v </w:t>
      </w:r>
      <w:r w:rsidR="00515972" w:rsidRPr="0007291F">
        <w:rPr>
          <w:rFonts w:ascii="Arial" w:hAnsi="Arial" w:cs="Arial"/>
        </w:rPr>
        <w:t>D</w:t>
      </w:r>
      <w:r w:rsidRPr="0007291F">
        <w:rPr>
          <w:rFonts w:ascii="Arial" w:hAnsi="Arial" w:cs="Arial"/>
        </w:rPr>
        <w:t>i</w:t>
      </w:r>
      <w:r w:rsidR="00515972" w:rsidRPr="0007291F">
        <w:rPr>
          <w:rFonts w:ascii="Arial" w:hAnsi="Arial" w:cs="Arial"/>
        </w:rPr>
        <w:t>MS</w:t>
      </w:r>
      <w:r w:rsidR="00453EC1" w:rsidRPr="0007291F">
        <w:rPr>
          <w:rFonts w:ascii="Arial" w:hAnsi="Arial" w:cs="Arial"/>
        </w:rPr>
        <w:t xml:space="preserve"> s tím, že výkresy musí být značeny podle právních předpisů a dále budou podrobněji značeny systémem značení.</w:t>
      </w:r>
    </w:p>
    <w:p w14:paraId="440CA49D" w14:textId="4F9E60E7" w:rsidR="00453EC1" w:rsidRDefault="006A6DE7" w:rsidP="006A6DE7">
      <w:pPr>
        <w:pStyle w:val="Nadpis1"/>
        <w:numPr>
          <w:ilvl w:val="0"/>
          <w:numId w:val="21"/>
        </w:numPr>
        <w:spacing w:after="120"/>
        <w:ind w:left="284" w:hanging="284"/>
        <w:jc w:val="both"/>
        <w:rPr>
          <w:rFonts w:ascii="Arial" w:hAnsi="Arial" w:cs="Arial"/>
        </w:rPr>
      </w:pPr>
      <w:bookmarkStart w:id="20" w:name="_Toc102031942"/>
      <w:r w:rsidRPr="0007291F">
        <w:rPr>
          <w:rFonts w:ascii="Arial" w:hAnsi="Arial" w:cs="Arial"/>
        </w:rPr>
        <w:t>Zabezpečení dat a systému</w:t>
      </w:r>
      <w:bookmarkEnd w:id="20"/>
    </w:p>
    <w:p w14:paraId="1CF8840D" w14:textId="255ABBE5" w:rsidR="002D4AD5" w:rsidRPr="002D4AD5" w:rsidRDefault="002D4AD5" w:rsidP="002D4AD5">
      <w:pPr>
        <w:jc w:val="both"/>
        <w:rPr>
          <w:rFonts w:ascii="Arial" w:hAnsi="Arial" w:cs="Arial"/>
        </w:rPr>
      </w:pPr>
      <w:r w:rsidRPr="002D4AD5">
        <w:rPr>
          <w:rFonts w:ascii="Arial" w:hAnsi="Arial" w:cs="Arial"/>
        </w:rPr>
        <w:t xml:space="preserve">V dokumentu Plán realizace BIM (BEP) uvede Poskytovatel způsob a popis splnění těchto požadavků. </w:t>
      </w:r>
    </w:p>
    <w:p w14:paraId="7C050E49" w14:textId="0354C0D6" w:rsidR="00453EC1" w:rsidRPr="0007291F" w:rsidRDefault="00453EC1" w:rsidP="006A6DE7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21" w:name="_Toc102031943"/>
      <w:r w:rsidRPr="0007291F">
        <w:rPr>
          <w:rFonts w:ascii="Arial" w:hAnsi="Arial" w:cs="Arial"/>
        </w:rPr>
        <w:t>Bezpečnostní požadavky</w:t>
      </w:r>
      <w:bookmarkEnd w:id="21"/>
    </w:p>
    <w:p w14:paraId="690206DF" w14:textId="77777777" w:rsidR="00453EC1" w:rsidRPr="0007291F" w:rsidRDefault="00453EC1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Objednatel požaduje splnění následujících bezpečnostních požadavků:</w:t>
      </w:r>
    </w:p>
    <w:p w14:paraId="0DD3A391" w14:textId="324387F3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Systém splňuje certifikaci ISO 27001:2013 a požadavky stanovené normou ČSN EN ISO 19650.</w:t>
      </w:r>
    </w:p>
    <w:p w14:paraId="0B369FE9" w14:textId="7777777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 doloží, jakým způsobem jsou zabezpečeny uživatelské účty a ochrana identity.</w:t>
      </w:r>
    </w:p>
    <w:p w14:paraId="49A163E4" w14:textId="0A1BA1E3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 musí zajistit na základě žádosti (e</w:t>
      </w:r>
      <w:r w:rsidR="000951D3">
        <w:rPr>
          <w:rFonts w:ascii="Arial" w:hAnsi="Arial" w:cs="Arial"/>
        </w:rPr>
        <w:t>-</w:t>
      </w:r>
      <w:r w:rsidRPr="0007291F">
        <w:rPr>
          <w:rFonts w:ascii="Arial" w:hAnsi="Arial" w:cs="Arial"/>
        </w:rPr>
        <w:t>mail, telefon) Objednatele bez zbytečného odkladu přístup k informacím a datům, které poskytovatel služby uchovává, včetně možnosti kontroly uchovávaných informací a dat v reálném čase.</w:t>
      </w:r>
    </w:p>
    <w:p w14:paraId="4F820F26" w14:textId="1EB93138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 musí zajistit ochranu před škodlivým kódem nad uchovávanými daty a informacemi stejně tak jako nad samotným CDE.</w:t>
      </w:r>
    </w:p>
    <w:p w14:paraId="4B8BFF2B" w14:textId="7777777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 musí zajistit ochranu webových portálů proti neoprávněným průnikům.</w:t>
      </w:r>
    </w:p>
    <w:p w14:paraId="54C8F0B5" w14:textId="3337B136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Z pohledu důvěrnosti se s Dokumentem v digitální podobě v CDE mohou seznámit pouze osoby Objednatele nebo jeho konzultanti a pověřené osoby nebo osoby Poskytovatele. Ostatní osoby musí být schváleny Objednatelem.</w:t>
      </w:r>
    </w:p>
    <w:p w14:paraId="3BC732A9" w14:textId="7777777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CDE zaznamenává auditní logy a umožňuje zástupcům Objednatele přístup k těmto informacím, které musí zahrnovat všechny informace o úpravách všech uložených souborů a jejich metadat včetně informace, kdo se souborem manipuloval.</w:t>
      </w:r>
    </w:p>
    <w:p w14:paraId="63EF4E3E" w14:textId="1783D638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CDE zaznamenává logy obsahující přihlašování/odhlašování uživatelů a umožňuje zástupcům Objednatele přístup k těmto informacím, které musí zahrnovat zejména časové razítko, přihlašovací jméno a popis události.</w:t>
      </w:r>
    </w:p>
    <w:p w14:paraId="6E9979FC" w14:textId="7777777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lastRenderedPageBreak/>
        <w:t>CDE zaznamenává logy řešení pro ochranu před škodlivým kódem, v případě webové aplikace také logy řešení pro ochranu webových aplikací.</w:t>
      </w:r>
    </w:p>
    <w:p w14:paraId="10E9B41B" w14:textId="7777777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CDE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70AF3783" w14:textId="7777777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 Cloud Computingu (služby CDE), který poskytuje tuto službu v České republice, nemá sídlo v Evropské unii a neustavil si svého zástupce v jiném členském státě Evropské unie, musí mít ustanoveného svého zástupce v České republice. Zástupcem poskytovatele Cloud Computingu je osoba, která má sídlo v České republice a která je poskytovatelem Cloud Computingu na základě plné moci zmocněná jej zastupovat.</w:t>
      </w:r>
    </w:p>
    <w:p w14:paraId="0CF19647" w14:textId="7777777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 CDE musí zajistit na základě žádosti Objednatele bez zbytečného odkladu přístup k informacím a datům, které poskytovatel služby uchovává a které se vztahují k řešenému projektu, včetně možnosti kontroly uchovávaných informací a dat v reálném čase.</w:t>
      </w:r>
    </w:p>
    <w:p w14:paraId="2B1ED4AC" w14:textId="7777777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 CDE musí zajistit řízení kontinuity činností v souvislosti s poskytovanou službou.</w:t>
      </w:r>
    </w:p>
    <w:p w14:paraId="58D18AC6" w14:textId="7777777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 případě vyžádání Objednatele podepíše Poskytovatel dohodu o mlčenlivosti (NDA) týkající se dat projektu uložených v CDE.</w:t>
      </w:r>
    </w:p>
    <w:p w14:paraId="79C5A1EC" w14:textId="7777777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Objednatel požaduje, aby Poskytovatel informoval o bezpečnostních událostech, které mohou mít vliv na integrity, důvěryhodnost a dostupnost uchovávaných dat a informací.</w:t>
      </w:r>
    </w:p>
    <w:p w14:paraId="2DE1CC54" w14:textId="7777777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 musí zajistit ochranu před škodlivým kódem nad Poskytovatelem uchovávanými daty a informacemi.</w:t>
      </w:r>
    </w:p>
    <w:p w14:paraId="4A687414" w14:textId="7777777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 musí zajistit ochranu webových portálů proti průnikům nasazením vhodné webaplikační ochrany (např. webaplikační firewall).</w:t>
      </w:r>
    </w:p>
    <w:p w14:paraId="2439FAA2" w14:textId="7777777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Řešení jako celek (všechny komponenty – operačního systému, aplikace) musí být udržovány aktualizované a v případě zjištění specifické zranitelnosti aplikace musí být tato bezodkladně opravena.</w:t>
      </w:r>
    </w:p>
    <w:p w14:paraId="5F50EABF" w14:textId="10C6F381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Z pohledu důvěrnosti se s informací může seznámit pouze jakýkoliv zaměstnanec Objednatele nebo je</w:t>
      </w:r>
      <w:r w:rsidR="00983A35">
        <w:rPr>
          <w:rFonts w:ascii="Arial" w:hAnsi="Arial" w:cs="Arial"/>
        </w:rPr>
        <w:t>ho</w:t>
      </w:r>
      <w:r w:rsidRPr="0007291F">
        <w:rPr>
          <w:rFonts w:ascii="Arial" w:hAnsi="Arial" w:cs="Arial"/>
        </w:rPr>
        <w:t xml:space="preserve"> konzultanti a pověřené osoby, nebo zaměstnanci Poskytovatele. Ostatní osoby musí být schváleny Objednatelem.</w:t>
      </w:r>
    </w:p>
    <w:p w14:paraId="64AED5C9" w14:textId="5B85BEE7" w:rsidR="00727694" w:rsidRPr="0007291F" w:rsidRDefault="00727694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 odevzdání schválené projektové dokumentace pro provedení stavby (PDPS) budou data předána Objednateli na datovém médiu (CD, DVD, případně jiném), na kterém bude systém archivován včetně dat a jejich atributů. Tato data budou ve zdokumentované otevřené datové struktuře a tato dokumentace bude dodána Objednateli. Způsob, rozsah a případná omezení tohoto exportu Poskytovatel uvede do Plánu realizace BIM (BEP).</w:t>
      </w:r>
    </w:p>
    <w:p w14:paraId="7E5D773E" w14:textId="14BA417D" w:rsidR="00453EC1" w:rsidRPr="0007291F" w:rsidRDefault="00453EC1" w:rsidP="00D20A42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22" w:name="_Toc102031944"/>
      <w:r w:rsidRPr="0007291F">
        <w:rPr>
          <w:rFonts w:ascii="Arial" w:hAnsi="Arial" w:cs="Arial"/>
        </w:rPr>
        <w:t>Řízení přístupových oprávnění</w:t>
      </w:r>
      <w:bookmarkEnd w:id="22"/>
    </w:p>
    <w:p w14:paraId="62B47BFC" w14:textId="07A5E915" w:rsidR="00453EC1" w:rsidRPr="0007291F" w:rsidRDefault="00D20A42" w:rsidP="00D20A42">
      <w:pPr>
        <w:pStyle w:val="Nadpis1"/>
        <w:numPr>
          <w:ilvl w:val="2"/>
          <w:numId w:val="21"/>
        </w:numPr>
        <w:spacing w:after="120"/>
        <w:ind w:left="1134" w:hanging="567"/>
        <w:jc w:val="both"/>
        <w:rPr>
          <w:rFonts w:ascii="Arial" w:hAnsi="Arial" w:cs="Arial"/>
        </w:rPr>
      </w:pPr>
      <w:bookmarkStart w:id="23" w:name="_Toc102031945"/>
      <w:r w:rsidRPr="0007291F">
        <w:rPr>
          <w:rFonts w:ascii="Arial" w:hAnsi="Arial" w:cs="Arial"/>
        </w:rPr>
        <w:t>Seznam uživatelů, skupin, rolí apod.</w:t>
      </w:r>
      <w:bookmarkEnd w:id="23"/>
    </w:p>
    <w:p w14:paraId="745CA481" w14:textId="77777777" w:rsidR="00B3558D" w:rsidRPr="0007291F" w:rsidRDefault="00B3558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CDE musí umožňovat práci se skupinami uživatelů a přiřazování oprávnění těmto uživatelům. </w:t>
      </w:r>
    </w:p>
    <w:p w14:paraId="7990533E" w14:textId="5C3776E9" w:rsidR="00727694" w:rsidRPr="0007291F" w:rsidRDefault="00B3558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CDE musí umožňovat přiřazování oprávnění na základě rolí (tyto role mohou být řešeny skupinami).</w:t>
      </w:r>
    </w:p>
    <w:p w14:paraId="56D9B284" w14:textId="6AEAD771" w:rsidR="00B3558D" w:rsidRPr="0007291F" w:rsidRDefault="00B3558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CDE musí umožňovat přístup externím uživatelům do vyhrazeného prostoru a k vyhrazeným složkám.</w:t>
      </w:r>
    </w:p>
    <w:p w14:paraId="4E57FF76" w14:textId="68A611DD" w:rsidR="00B3558D" w:rsidRPr="0007291F" w:rsidRDefault="00B3558D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CDE systém musí umožňovat generování souhrnných reportů obsahujících přehled uživatelů</w:t>
      </w:r>
      <w:r w:rsidR="00EE4602">
        <w:rPr>
          <w:rFonts w:ascii="Arial" w:hAnsi="Arial" w:cs="Arial"/>
        </w:rPr>
        <w:t xml:space="preserve"> a</w:t>
      </w:r>
      <w:r w:rsidRPr="0007291F">
        <w:rPr>
          <w:rFonts w:ascii="Arial" w:hAnsi="Arial" w:cs="Arial"/>
        </w:rPr>
        <w:t xml:space="preserve"> jejich přístupových práv.</w:t>
      </w:r>
    </w:p>
    <w:p w14:paraId="4A46A646" w14:textId="1D772ADB" w:rsidR="00453EC1" w:rsidRPr="0007291F" w:rsidRDefault="00D20A42" w:rsidP="00D20A42">
      <w:pPr>
        <w:pStyle w:val="Nadpis1"/>
        <w:numPr>
          <w:ilvl w:val="2"/>
          <w:numId w:val="21"/>
        </w:numPr>
        <w:spacing w:after="120"/>
        <w:ind w:left="1134" w:hanging="567"/>
        <w:jc w:val="both"/>
        <w:rPr>
          <w:rFonts w:ascii="Arial" w:hAnsi="Arial" w:cs="Arial"/>
        </w:rPr>
      </w:pPr>
      <w:bookmarkStart w:id="24" w:name="_Toc102031946"/>
      <w:r w:rsidRPr="0007291F">
        <w:rPr>
          <w:rFonts w:ascii="Arial" w:hAnsi="Arial" w:cs="Arial"/>
        </w:rPr>
        <w:lastRenderedPageBreak/>
        <w:t>Přehledné schéma nastavení práv podle struktury úložiště</w:t>
      </w:r>
      <w:bookmarkEnd w:id="24"/>
    </w:p>
    <w:p w14:paraId="13659D41" w14:textId="0DF0AAAC" w:rsidR="00453EC1" w:rsidRPr="0007291F" w:rsidRDefault="00B3558D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</w:t>
      </w:r>
      <w:r w:rsidR="00453EC1" w:rsidRPr="0007291F">
        <w:rPr>
          <w:rFonts w:ascii="Arial" w:hAnsi="Arial" w:cs="Arial"/>
        </w:rPr>
        <w:t xml:space="preserve"> </w:t>
      </w:r>
      <w:r w:rsidR="0055727D" w:rsidRPr="0055727D">
        <w:rPr>
          <w:rFonts w:ascii="Arial" w:hAnsi="Arial" w:cs="Arial"/>
        </w:rPr>
        <w:t>uve</w:t>
      </w:r>
      <w:r w:rsidR="0055727D">
        <w:rPr>
          <w:rFonts w:ascii="Arial" w:hAnsi="Arial" w:cs="Arial"/>
        </w:rPr>
        <w:t>de do Plánu realizace BIM (BEP)</w:t>
      </w:r>
      <w:r w:rsidR="00453EC1" w:rsidRPr="0007291F">
        <w:rPr>
          <w:rFonts w:ascii="Arial" w:hAnsi="Arial" w:cs="Arial"/>
        </w:rPr>
        <w:t xml:space="preserve"> přehledné schéma funkčního nastavení struktur složek CDE. Uvede se pouze základní nastavení nejvyšších úrovní struktury, ostatní podrobnosti budou uvedeny v přehledových tabulkách podle předchozího odstavce.</w:t>
      </w:r>
    </w:p>
    <w:p w14:paraId="3C4E8794" w14:textId="2BD25199" w:rsidR="00453EC1" w:rsidRPr="0007291F" w:rsidRDefault="00453EC1" w:rsidP="00D20A42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25" w:name="_Toc102031947"/>
      <w:r w:rsidRPr="0007291F">
        <w:rPr>
          <w:rFonts w:ascii="Arial" w:hAnsi="Arial" w:cs="Arial"/>
        </w:rPr>
        <w:t>Funkce monitoringu, auditu, systémových záznamů aktivit (LOG) apod.</w:t>
      </w:r>
      <w:bookmarkEnd w:id="25"/>
    </w:p>
    <w:p w14:paraId="2BB3FEC0" w14:textId="77777777" w:rsidR="00453EC1" w:rsidRPr="0007291F" w:rsidRDefault="00453EC1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Objednatel požaduje splnění následujících požadavků na pořizování systémových záznamů aktivit (LOG):</w:t>
      </w:r>
    </w:p>
    <w:p w14:paraId="3DDF7C0D" w14:textId="5054B01E" w:rsidR="0079158B" w:rsidRPr="0007291F" w:rsidRDefault="0079158B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systémové záznamy musí systém CDE pořizovat automaticky tak, aby </w:t>
      </w:r>
      <w:r w:rsidR="00EC0F16">
        <w:rPr>
          <w:rFonts w:ascii="Arial" w:hAnsi="Arial" w:cs="Arial"/>
        </w:rPr>
        <w:t xml:space="preserve">v něm </w:t>
      </w:r>
      <w:r w:rsidRPr="0007291F">
        <w:rPr>
          <w:rFonts w:ascii="Arial" w:hAnsi="Arial" w:cs="Arial"/>
        </w:rPr>
        <w:t>nebylo možné provádět jakékoliv změny;</w:t>
      </w:r>
    </w:p>
    <w:p w14:paraId="41A6DC9C" w14:textId="2B4B5052" w:rsidR="0079158B" w:rsidRPr="0007291F" w:rsidRDefault="0079158B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systémové záznamy budou k dispozici všem subjektům užívajícím CDE v rozsahu oprávněného přístupu a Poskytovatel specifikuje způsob jejich poskytování;</w:t>
      </w:r>
    </w:p>
    <w:p w14:paraId="396A1700" w14:textId="4183D247" w:rsidR="0079158B" w:rsidRPr="0007291F" w:rsidRDefault="0079158B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systémové záznamy budou obsahovat druh provedené</w:t>
      </w:r>
      <w:r w:rsidR="000757E0">
        <w:rPr>
          <w:rFonts w:ascii="Arial" w:hAnsi="Arial" w:cs="Arial"/>
        </w:rPr>
        <w:t xml:space="preserve"> činnosti (nahrání, stažení</w:t>
      </w:r>
      <w:r w:rsidRPr="0007291F">
        <w:rPr>
          <w:rFonts w:ascii="Arial" w:hAnsi="Arial" w:cs="Arial"/>
        </w:rPr>
        <w:t>, vložení poznámky, revize, redlining, změna stavu...);</w:t>
      </w:r>
    </w:p>
    <w:p w14:paraId="36013C08" w14:textId="7EBF20DA" w:rsidR="0079158B" w:rsidRPr="0007291F" w:rsidRDefault="0079158B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systémové záznamy budou obsahovat datum a čas zaznamenané činnosti;</w:t>
      </w:r>
    </w:p>
    <w:p w14:paraId="5EB65F7B" w14:textId="05841002" w:rsidR="00453EC1" w:rsidRPr="0007291F" w:rsidRDefault="0079158B" w:rsidP="00C216C5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systémové záznamy budou obsahovat identifikaci původce zaznamenané činnosti.</w:t>
      </w:r>
    </w:p>
    <w:p w14:paraId="7C0EAA85" w14:textId="11D55599" w:rsidR="00453EC1" w:rsidRPr="0007291F" w:rsidRDefault="00D20A42" w:rsidP="006577C1">
      <w:pPr>
        <w:pStyle w:val="Nadpis1"/>
        <w:numPr>
          <w:ilvl w:val="0"/>
          <w:numId w:val="21"/>
        </w:numPr>
        <w:spacing w:after="120"/>
        <w:ind w:left="284" w:hanging="284"/>
        <w:jc w:val="both"/>
        <w:rPr>
          <w:rFonts w:ascii="Arial" w:hAnsi="Arial" w:cs="Arial"/>
        </w:rPr>
      </w:pPr>
      <w:bookmarkStart w:id="26" w:name="_Toc102031948"/>
      <w:r w:rsidRPr="0007291F">
        <w:rPr>
          <w:rFonts w:ascii="Arial" w:hAnsi="Arial" w:cs="Arial"/>
        </w:rPr>
        <w:t>Definice procesů prováděných v CDE (workflow)</w:t>
      </w:r>
      <w:bookmarkEnd w:id="26"/>
    </w:p>
    <w:p w14:paraId="404183EF" w14:textId="13D53BA6" w:rsidR="0018268F" w:rsidRPr="0007291F" w:rsidRDefault="0018268F" w:rsidP="0018268F">
      <w:pPr>
        <w:rPr>
          <w:rFonts w:ascii="Arial" w:hAnsi="Arial" w:cs="Arial"/>
        </w:rPr>
      </w:pPr>
      <w:r w:rsidRPr="0007291F">
        <w:rPr>
          <w:rFonts w:ascii="Arial" w:hAnsi="Arial" w:cs="Arial"/>
        </w:rPr>
        <w:t>CDE musí podporovat nadefinovaní workflow pro Objednatelem požadované úlohy a také umožnit vytváření vlastních workflow podle potřeb jednotlivých organizací na procesní toky.</w:t>
      </w:r>
    </w:p>
    <w:p w14:paraId="765DFB22" w14:textId="249BB796" w:rsidR="0018268F" w:rsidRPr="0007291F" w:rsidRDefault="003004FC" w:rsidP="00A246F7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Tvorba workflow pro obecně používané procesy, kterými jsou:</w:t>
      </w:r>
    </w:p>
    <w:p w14:paraId="7428F79C" w14:textId="5E5A7FCF" w:rsidR="003004FC" w:rsidRPr="0007291F" w:rsidRDefault="003004FC" w:rsidP="00D77AF7">
      <w:pPr>
        <w:pStyle w:val="Odstavecseseznamem"/>
        <w:numPr>
          <w:ilvl w:val="1"/>
          <w:numId w:val="26"/>
        </w:numPr>
        <w:ind w:left="851" w:hanging="284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proces </w:t>
      </w:r>
      <w:r w:rsidR="00254319">
        <w:rPr>
          <w:rFonts w:ascii="Arial" w:hAnsi="Arial" w:cs="Arial"/>
        </w:rPr>
        <w:t xml:space="preserve">schvalování </w:t>
      </w:r>
      <w:r w:rsidRPr="0007291F">
        <w:rPr>
          <w:rFonts w:ascii="Arial" w:hAnsi="Arial" w:cs="Arial"/>
        </w:rPr>
        <w:t>dokumentů vkládaných do CDE;</w:t>
      </w:r>
    </w:p>
    <w:p w14:paraId="62B007CB" w14:textId="7EEF805A" w:rsidR="003004FC" w:rsidRPr="0007291F" w:rsidRDefault="00D37851" w:rsidP="00D77AF7">
      <w:pPr>
        <w:pStyle w:val="Odstavecseseznamem"/>
        <w:numPr>
          <w:ilvl w:val="1"/>
          <w:numId w:val="26"/>
        </w:num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3004FC" w:rsidRPr="0007291F">
        <w:rPr>
          <w:rFonts w:ascii="Arial" w:hAnsi="Arial" w:cs="Arial"/>
        </w:rPr>
        <w:t>roces sdílení dokumentů v digitální podobě a dat do CDE;</w:t>
      </w:r>
    </w:p>
    <w:p w14:paraId="111AD4ED" w14:textId="1EAAE1C1" w:rsidR="003004FC" w:rsidRPr="0007291F" w:rsidRDefault="00D37851" w:rsidP="00D77AF7">
      <w:pPr>
        <w:pStyle w:val="Odstavecseseznamem"/>
        <w:numPr>
          <w:ilvl w:val="1"/>
          <w:numId w:val="26"/>
        </w:num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3004FC" w:rsidRPr="0007291F">
        <w:rPr>
          <w:rFonts w:ascii="Arial" w:hAnsi="Arial" w:cs="Arial"/>
        </w:rPr>
        <w:t>roces předání dokumentů, předávací protokoly;</w:t>
      </w:r>
    </w:p>
    <w:p w14:paraId="4D673A86" w14:textId="14405642" w:rsidR="003004FC" w:rsidRPr="0007291F" w:rsidRDefault="003004FC" w:rsidP="00D77AF7">
      <w:pPr>
        <w:pStyle w:val="Odstavecseseznamem"/>
        <w:numPr>
          <w:ilvl w:val="1"/>
          <w:numId w:val="26"/>
        </w:numPr>
        <w:ind w:left="851" w:hanging="284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změnová řízení a vyžádání informací;</w:t>
      </w:r>
    </w:p>
    <w:p w14:paraId="0C3D09E3" w14:textId="0496678E" w:rsidR="003004FC" w:rsidRPr="0007291F" w:rsidRDefault="00D37851" w:rsidP="00D77AF7">
      <w:pPr>
        <w:pStyle w:val="Odstavecseseznamem"/>
        <w:numPr>
          <w:ilvl w:val="1"/>
          <w:numId w:val="26"/>
        </w:num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připomínkové řízení.</w:t>
      </w:r>
    </w:p>
    <w:p w14:paraId="465F0F1B" w14:textId="77777777" w:rsidR="003004FC" w:rsidRPr="0007291F" w:rsidRDefault="003004FC" w:rsidP="00A246F7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Tvorba libovolného množství jednotlivých aktivit a stavů pracovního toku.</w:t>
      </w:r>
    </w:p>
    <w:p w14:paraId="47D3666F" w14:textId="77777777" w:rsidR="003004FC" w:rsidRPr="0007291F" w:rsidRDefault="003004FC" w:rsidP="00A246F7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Tvorba paralelního workflow, kdy může docházet k větvení procesů na základě kritérií a může docházet k souběžnému zpracování více aktivit najednou.</w:t>
      </w:r>
    </w:p>
    <w:p w14:paraId="140D922F" w14:textId="77777777" w:rsidR="003004FC" w:rsidRPr="0007291F" w:rsidRDefault="003004FC" w:rsidP="00A246F7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Nástroje pro notifikaci při změně stavu (aktivity).</w:t>
      </w:r>
    </w:p>
    <w:p w14:paraId="67ADD117" w14:textId="77777777" w:rsidR="003004FC" w:rsidRPr="0007291F" w:rsidRDefault="003004FC" w:rsidP="00A246F7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Prostřednictvím oprávnění řídit přístup k Dokumentům v digitální podobě na základě probíhajícího workflow.</w:t>
      </w:r>
    </w:p>
    <w:p w14:paraId="123B4C28" w14:textId="77777777" w:rsidR="003004FC" w:rsidRPr="0007291F" w:rsidRDefault="003004FC" w:rsidP="00A246F7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Zaznamenávat změny stavů workflow (např. schválení, připomínky).</w:t>
      </w:r>
    </w:p>
    <w:p w14:paraId="07E5441F" w14:textId="77777777" w:rsidR="003004FC" w:rsidRPr="0007291F" w:rsidRDefault="003004FC" w:rsidP="00A246F7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Přidávat informované osoby, které mohou v rámci aktivity pracovního toku nahlížet do Dokumentů.</w:t>
      </w:r>
    </w:p>
    <w:p w14:paraId="01730579" w14:textId="77777777" w:rsidR="003004FC" w:rsidRPr="0007291F" w:rsidRDefault="003004FC" w:rsidP="00A246F7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Umožnit nastavení termínů pro jednotlivé aktivity workflow.</w:t>
      </w:r>
    </w:p>
    <w:p w14:paraId="34A5ACE1" w14:textId="77777777" w:rsidR="003004FC" w:rsidRPr="0007291F" w:rsidRDefault="003004FC" w:rsidP="00A246F7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Umožnit uzavření vybraných workflow v návaznosti na termíny.</w:t>
      </w:r>
    </w:p>
    <w:p w14:paraId="52E5F6E0" w14:textId="77777777" w:rsidR="003004FC" w:rsidRPr="0007291F" w:rsidRDefault="003004FC" w:rsidP="00A246F7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Umožnit přidání textové poznámky k vybraným workflow.</w:t>
      </w:r>
    </w:p>
    <w:p w14:paraId="38DC330F" w14:textId="5B3CCB20" w:rsidR="0018268F" w:rsidRPr="0007291F" w:rsidRDefault="003004FC" w:rsidP="00A246F7">
      <w:pPr>
        <w:pStyle w:val="Odstavecseseznamem"/>
        <w:numPr>
          <w:ilvl w:val="0"/>
          <w:numId w:val="26"/>
        </w:numPr>
        <w:ind w:left="567" w:hanging="283"/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Umožnit přidání souboru k vybraným aktivitám workflow.</w:t>
      </w:r>
    </w:p>
    <w:p w14:paraId="489E1F69" w14:textId="0CFD6B7E" w:rsidR="0018268F" w:rsidRPr="0007291F" w:rsidRDefault="0018268F" w:rsidP="0018268F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 dokumentu Plán realizace BIM (BEP</w:t>
      </w:r>
      <w:r w:rsidR="00201B22">
        <w:rPr>
          <w:rFonts w:ascii="Arial" w:hAnsi="Arial" w:cs="Arial"/>
        </w:rPr>
        <w:t xml:space="preserve">) </w:t>
      </w:r>
      <w:r w:rsidRPr="0007291F">
        <w:rPr>
          <w:rFonts w:ascii="Arial" w:hAnsi="Arial" w:cs="Arial"/>
        </w:rPr>
        <w:t xml:space="preserve">uvede </w:t>
      </w:r>
      <w:r w:rsidR="00C00C7B">
        <w:rPr>
          <w:rFonts w:ascii="Arial" w:hAnsi="Arial" w:cs="Arial"/>
        </w:rPr>
        <w:t>Poskytovatel</w:t>
      </w:r>
      <w:r w:rsidRPr="0007291F">
        <w:rPr>
          <w:rFonts w:ascii="Arial" w:hAnsi="Arial" w:cs="Arial"/>
        </w:rPr>
        <w:t xml:space="preserve"> způsob a </w:t>
      </w:r>
      <w:r w:rsidR="00801895">
        <w:rPr>
          <w:rFonts w:ascii="Arial" w:hAnsi="Arial" w:cs="Arial"/>
        </w:rPr>
        <w:t>popis splnění těchto požadavků.</w:t>
      </w:r>
    </w:p>
    <w:p w14:paraId="5CC47450" w14:textId="24E30D81" w:rsidR="00453EC1" w:rsidRPr="0007291F" w:rsidRDefault="00D20A42" w:rsidP="00D20A42">
      <w:pPr>
        <w:pStyle w:val="Nadpis1"/>
        <w:numPr>
          <w:ilvl w:val="0"/>
          <w:numId w:val="21"/>
        </w:numPr>
        <w:spacing w:after="120"/>
        <w:ind w:left="284" w:hanging="284"/>
        <w:jc w:val="both"/>
        <w:rPr>
          <w:rFonts w:ascii="Arial" w:hAnsi="Arial" w:cs="Arial"/>
        </w:rPr>
      </w:pPr>
      <w:bookmarkStart w:id="27" w:name="_Toc102031949"/>
      <w:r w:rsidRPr="0007291F">
        <w:rPr>
          <w:rFonts w:ascii="Arial" w:hAnsi="Arial" w:cs="Arial"/>
        </w:rPr>
        <w:lastRenderedPageBreak/>
        <w:t xml:space="preserve">Podpora pro uživatele </w:t>
      </w:r>
      <w:r w:rsidR="00453EC1" w:rsidRPr="0007291F">
        <w:rPr>
          <w:rFonts w:ascii="Arial" w:hAnsi="Arial" w:cs="Arial"/>
        </w:rPr>
        <w:t>CDE</w:t>
      </w:r>
      <w:bookmarkEnd w:id="27"/>
    </w:p>
    <w:p w14:paraId="6F234E16" w14:textId="7089F1FD" w:rsidR="00C14C52" w:rsidRPr="0007291F" w:rsidRDefault="00C14C52" w:rsidP="00C14C52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V dokumentu Plán realizace BIM (BEP</w:t>
      </w:r>
      <w:bookmarkStart w:id="28" w:name="_GoBack"/>
      <w:bookmarkEnd w:id="28"/>
      <w:r w:rsidR="00201B22">
        <w:rPr>
          <w:rFonts w:ascii="Arial" w:hAnsi="Arial" w:cs="Arial"/>
        </w:rPr>
        <w:t xml:space="preserve">) </w:t>
      </w:r>
      <w:r w:rsidRPr="0007291F">
        <w:rPr>
          <w:rFonts w:ascii="Arial" w:hAnsi="Arial" w:cs="Arial"/>
        </w:rPr>
        <w:t xml:space="preserve">uvede Poskytovatel způsob a popis níže </w:t>
      </w:r>
      <w:r w:rsidR="00B61ED2">
        <w:rPr>
          <w:rFonts w:ascii="Arial" w:hAnsi="Arial" w:cs="Arial"/>
        </w:rPr>
        <w:t xml:space="preserve">uvedených </w:t>
      </w:r>
      <w:r w:rsidR="00801895">
        <w:rPr>
          <w:rFonts w:ascii="Arial" w:hAnsi="Arial" w:cs="Arial"/>
        </w:rPr>
        <w:t>požadavků.</w:t>
      </w:r>
    </w:p>
    <w:p w14:paraId="1123C757" w14:textId="6D60D9E2" w:rsidR="00453EC1" w:rsidRPr="0007291F" w:rsidRDefault="00453EC1" w:rsidP="00D20A42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29" w:name="_Toc102031950"/>
      <w:r w:rsidRPr="0007291F">
        <w:rPr>
          <w:rFonts w:ascii="Arial" w:hAnsi="Arial" w:cs="Arial"/>
        </w:rPr>
        <w:t>Uživatelské návody a další zdroje informací</w:t>
      </w:r>
      <w:bookmarkEnd w:id="29"/>
    </w:p>
    <w:p w14:paraId="24A30F20" w14:textId="3D209F7C" w:rsidR="00453EC1" w:rsidRPr="0007291F" w:rsidRDefault="00AD6518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</w:t>
      </w:r>
      <w:r w:rsidR="00453EC1" w:rsidRPr="0007291F">
        <w:rPr>
          <w:rFonts w:ascii="Arial" w:hAnsi="Arial" w:cs="Arial"/>
        </w:rPr>
        <w:t xml:space="preserve"> poskytne uživatelské návody, manuály a další zdroje informací například formou odkazů na referenční příručky a uživatelské návody k softwarovým nástrojům CDE, a to jak přímo do CDE, kde budou tyto materiály uloženy jako samostatné dokumenty v digitální podobě, tak i na webové stránky softwarových vendorů. </w:t>
      </w:r>
    </w:p>
    <w:p w14:paraId="65534815" w14:textId="44EB70EA" w:rsidR="00453EC1" w:rsidRPr="0007291F" w:rsidRDefault="00453EC1" w:rsidP="00D20A42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30" w:name="_Toc102031951"/>
      <w:r w:rsidRPr="0007291F">
        <w:rPr>
          <w:rFonts w:ascii="Arial" w:hAnsi="Arial" w:cs="Arial"/>
        </w:rPr>
        <w:t>Plán školení uživatelů</w:t>
      </w:r>
      <w:bookmarkEnd w:id="30"/>
    </w:p>
    <w:p w14:paraId="689B6AA3" w14:textId="44DF5FCB" w:rsidR="00AD6518" w:rsidRPr="0007291F" w:rsidRDefault="00AD6518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Poskytovatel zajistí zaškolení určených osob Objednatele. </w:t>
      </w:r>
      <w:r w:rsidR="006F7A46">
        <w:rPr>
          <w:rFonts w:ascii="Arial" w:hAnsi="Arial" w:cs="Arial"/>
        </w:rPr>
        <w:t>Do</w:t>
      </w:r>
      <w:r w:rsidRPr="0007291F">
        <w:rPr>
          <w:rFonts w:ascii="Arial" w:hAnsi="Arial" w:cs="Arial"/>
        </w:rPr>
        <w:t xml:space="preserve"> školení budou, mimo jiné,</w:t>
      </w:r>
      <w:r w:rsidR="006F7A46">
        <w:rPr>
          <w:rFonts w:ascii="Arial" w:hAnsi="Arial" w:cs="Arial"/>
        </w:rPr>
        <w:t xml:space="preserve"> zařazena</w:t>
      </w:r>
      <w:r w:rsidRPr="0007291F">
        <w:rPr>
          <w:rFonts w:ascii="Arial" w:hAnsi="Arial" w:cs="Arial"/>
        </w:rPr>
        <w:t xml:space="preserve"> témata specifikovan</w:t>
      </w:r>
      <w:r w:rsidR="006F7A46">
        <w:rPr>
          <w:rFonts w:ascii="Arial" w:hAnsi="Arial" w:cs="Arial"/>
        </w:rPr>
        <w:t>á</w:t>
      </w:r>
      <w:r w:rsidRPr="0007291F">
        <w:rPr>
          <w:rFonts w:ascii="Arial" w:hAnsi="Arial" w:cs="Arial"/>
        </w:rPr>
        <w:t xml:space="preserve"> v rámci funkčních požadavků a workflow. </w:t>
      </w:r>
      <w:r w:rsidR="006F7A46">
        <w:rPr>
          <w:rFonts w:ascii="Arial" w:hAnsi="Arial" w:cs="Arial"/>
        </w:rPr>
        <w:t>Zařaz</w:t>
      </w:r>
      <w:r w:rsidRPr="0007291F">
        <w:rPr>
          <w:rFonts w:ascii="Arial" w:hAnsi="Arial" w:cs="Arial"/>
        </w:rPr>
        <w:t>eny budou také vzorové postupy práce v rámci těchto funkčních požadavků a práce s Dokumenty, s nimiž bude Objednatel v rámci Společného datového prostředí přicházet do styku.</w:t>
      </w:r>
    </w:p>
    <w:p w14:paraId="15DD6F88" w14:textId="758E63AA" w:rsidR="00453EC1" w:rsidRPr="0007291F" w:rsidRDefault="00453EC1" w:rsidP="00D20A42">
      <w:pPr>
        <w:pStyle w:val="Nadpis1"/>
        <w:numPr>
          <w:ilvl w:val="1"/>
          <w:numId w:val="21"/>
        </w:numPr>
        <w:spacing w:after="120"/>
        <w:ind w:left="851" w:hanging="567"/>
        <w:jc w:val="both"/>
        <w:rPr>
          <w:rFonts w:ascii="Arial" w:hAnsi="Arial" w:cs="Arial"/>
        </w:rPr>
      </w:pPr>
      <w:bookmarkStart w:id="31" w:name="_Toc102031952"/>
      <w:r w:rsidRPr="0007291F">
        <w:rPr>
          <w:rFonts w:ascii="Arial" w:hAnsi="Arial" w:cs="Arial"/>
        </w:rPr>
        <w:t>Zajištění podpory</w:t>
      </w:r>
      <w:bookmarkEnd w:id="31"/>
    </w:p>
    <w:p w14:paraId="56D770D0" w14:textId="1187F3FE" w:rsidR="00453EC1" w:rsidRPr="0007291F" w:rsidRDefault="00D20A42" w:rsidP="00D20A42">
      <w:pPr>
        <w:pStyle w:val="Nadpis1"/>
        <w:numPr>
          <w:ilvl w:val="2"/>
          <w:numId w:val="21"/>
        </w:numPr>
        <w:spacing w:after="120"/>
        <w:ind w:left="1134" w:hanging="567"/>
        <w:jc w:val="both"/>
        <w:rPr>
          <w:rFonts w:ascii="Arial" w:hAnsi="Arial" w:cs="Arial"/>
        </w:rPr>
      </w:pPr>
      <w:bookmarkStart w:id="32" w:name="_Toc102031953"/>
      <w:r w:rsidRPr="0007291F">
        <w:rPr>
          <w:rFonts w:ascii="Arial" w:hAnsi="Arial" w:cs="Arial"/>
        </w:rPr>
        <w:t>Zajištění technické podpory</w:t>
      </w:r>
      <w:bookmarkEnd w:id="32"/>
    </w:p>
    <w:p w14:paraId="220FD0FA" w14:textId="3F669B7D" w:rsidR="00453EC1" w:rsidRPr="0007291F" w:rsidRDefault="00AD6518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</w:t>
      </w:r>
      <w:r w:rsidR="00453EC1" w:rsidRPr="0007291F">
        <w:rPr>
          <w:rFonts w:ascii="Arial" w:hAnsi="Arial" w:cs="Arial"/>
        </w:rPr>
        <w:t xml:space="preserve"> zajistí technickou podporu (telefonicky/e-mailem) pro určené technické správce (administrátory) Objednatele v českém jazyce v pracovní dny od do (např. 7:00 – 18:00). </w:t>
      </w:r>
    </w:p>
    <w:p w14:paraId="53D0D27F" w14:textId="734C4A9F" w:rsidR="00453EC1" w:rsidRPr="0007291F" w:rsidRDefault="00453EC1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Pro podporu mimo stanovenou dobu uvede </w:t>
      </w:r>
      <w:r w:rsidR="00C14C52" w:rsidRPr="0007291F">
        <w:rPr>
          <w:rFonts w:ascii="Arial" w:hAnsi="Arial" w:cs="Arial"/>
        </w:rPr>
        <w:t>Poskytovatel</w:t>
      </w:r>
      <w:r w:rsidRPr="0007291F">
        <w:rPr>
          <w:rFonts w:ascii="Arial" w:hAnsi="Arial" w:cs="Arial"/>
        </w:rPr>
        <w:t xml:space="preserve"> jiné vhodné způsoby kontaktování podpory (např. kontaktní e-mail).</w:t>
      </w:r>
    </w:p>
    <w:p w14:paraId="0D283D83" w14:textId="1BBA3429" w:rsidR="00453EC1" w:rsidRPr="0007291F" w:rsidRDefault="00C14C52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</w:t>
      </w:r>
      <w:r w:rsidR="007C54D8">
        <w:rPr>
          <w:rFonts w:ascii="Arial" w:hAnsi="Arial" w:cs="Arial"/>
        </w:rPr>
        <w:t>s</w:t>
      </w:r>
      <w:r w:rsidRPr="0007291F">
        <w:rPr>
          <w:rFonts w:ascii="Arial" w:hAnsi="Arial" w:cs="Arial"/>
        </w:rPr>
        <w:t>kytovatel</w:t>
      </w:r>
      <w:r w:rsidR="00453EC1" w:rsidRPr="0007291F">
        <w:rPr>
          <w:rFonts w:ascii="Arial" w:hAnsi="Arial" w:cs="Arial"/>
        </w:rPr>
        <w:t xml:space="preserve"> uvede kontaktní osobu (osoby) poskytující technickou podporu spolu s telefonickým a e-mailovým spojením.</w:t>
      </w:r>
    </w:p>
    <w:p w14:paraId="50B97094" w14:textId="24654DD3" w:rsidR="00453EC1" w:rsidRPr="0007291F" w:rsidRDefault="00D20A42" w:rsidP="00D20A42">
      <w:pPr>
        <w:pStyle w:val="Nadpis1"/>
        <w:numPr>
          <w:ilvl w:val="2"/>
          <w:numId w:val="21"/>
        </w:numPr>
        <w:spacing w:after="120"/>
        <w:ind w:left="1134" w:hanging="567"/>
        <w:jc w:val="both"/>
        <w:rPr>
          <w:rFonts w:ascii="Arial" w:hAnsi="Arial" w:cs="Arial"/>
        </w:rPr>
      </w:pPr>
      <w:bookmarkStart w:id="33" w:name="_Toc102031954"/>
      <w:r w:rsidRPr="0007291F">
        <w:rPr>
          <w:rFonts w:ascii="Arial" w:hAnsi="Arial" w:cs="Arial"/>
        </w:rPr>
        <w:t>Zajištění uživatelské podpory</w:t>
      </w:r>
      <w:bookmarkEnd w:id="33"/>
    </w:p>
    <w:p w14:paraId="7520B6ED" w14:textId="3654778D" w:rsidR="00453EC1" w:rsidRPr="0007291F" w:rsidRDefault="00AD6518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>Poskytovatel</w:t>
      </w:r>
      <w:r w:rsidR="00453EC1" w:rsidRPr="0007291F">
        <w:rPr>
          <w:rFonts w:ascii="Arial" w:hAnsi="Arial" w:cs="Arial"/>
        </w:rPr>
        <w:t xml:space="preserve"> zajistí uživatelskou podporou dostupnou všem uživatelům, a to nejlépe formou telefonické „hotline“ fungující minimálně v rozsahu prodloužené denní prac</w:t>
      </w:r>
      <w:r w:rsidR="00801895">
        <w:rPr>
          <w:rFonts w:ascii="Arial" w:hAnsi="Arial" w:cs="Arial"/>
        </w:rPr>
        <w:t>ovní doby (např. 7:00 – 18:00).</w:t>
      </w:r>
    </w:p>
    <w:p w14:paraId="65687FD0" w14:textId="29181CF2" w:rsidR="00453EC1" w:rsidRPr="0007291F" w:rsidRDefault="00453EC1" w:rsidP="00263A01">
      <w:pPr>
        <w:jc w:val="both"/>
        <w:rPr>
          <w:rFonts w:ascii="Arial" w:hAnsi="Arial" w:cs="Arial"/>
        </w:rPr>
      </w:pPr>
      <w:r w:rsidRPr="0007291F">
        <w:rPr>
          <w:rFonts w:ascii="Arial" w:hAnsi="Arial" w:cs="Arial"/>
        </w:rPr>
        <w:t xml:space="preserve">Pro podporu mimo stanovenou dobu uvede </w:t>
      </w:r>
      <w:r w:rsidR="00AD6518" w:rsidRPr="0007291F">
        <w:rPr>
          <w:rFonts w:ascii="Arial" w:hAnsi="Arial" w:cs="Arial"/>
        </w:rPr>
        <w:t>Poskytovatel</w:t>
      </w:r>
      <w:r w:rsidRPr="0007291F">
        <w:rPr>
          <w:rFonts w:ascii="Arial" w:hAnsi="Arial" w:cs="Arial"/>
        </w:rPr>
        <w:t xml:space="preserve"> jiné vhodné způsoby kontaktování po</w:t>
      </w:r>
      <w:r w:rsidR="00801895">
        <w:rPr>
          <w:rFonts w:ascii="Arial" w:hAnsi="Arial" w:cs="Arial"/>
        </w:rPr>
        <w:t>dpory (např. kontaktní e-mail).</w:t>
      </w:r>
    </w:p>
    <w:sectPr w:rsidR="00453EC1" w:rsidRPr="0007291F" w:rsidSect="006F655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DA683" w16cex:dateUtc="2022-03-29T13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2CD5EF" w16cid:durableId="25EDA68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CDF44" w14:textId="77777777" w:rsidR="00E823CA" w:rsidRDefault="00E823CA" w:rsidP="00F72417">
      <w:pPr>
        <w:spacing w:after="0" w:line="240" w:lineRule="auto"/>
      </w:pPr>
      <w:r>
        <w:separator/>
      </w:r>
    </w:p>
  </w:endnote>
  <w:endnote w:type="continuationSeparator" w:id="0">
    <w:p w14:paraId="02034FA7" w14:textId="77777777" w:rsidR="00E823CA" w:rsidRDefault="00E823CA" w:rsidP="00F72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289176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622C388" w14:textId="6E973B3C" w:rsidR="00893650" w:rsidRPr="00893650" w:rsidRDefault="00893650">
        <w:pPr>
          <w:pStyle w:val="Zpat"/>
          <w:jc w:val="center"/>
          <w:rPr>
            <w:rFonts w:ascii="Arial" w:hAnsi="Arial" w:cs="Arial"/>
          </w:rPr>
        </w:pPr>
        <w:r w:rsidRPr="00893650">
          <w:rPr>
            <w:rFonts w:ascii="Arial" w:hAnsi="Arial" w:cs="Arial"/>
          </w:rPr>
          <w:fldChar w:fldCharType="begin"/>
        </w:r>
        <w:r w:rsidRPr="00893650">
          <w:rPr>
            <w:rFonts w:ascii="Arial" w:hAnsi="Arial" w:cs="Arial"/>
          </w:rPr>
          <w:instrText>PAGE   \* MERGEFORMAT</w:instrText>
        </w:r>
        <w:r w:rsidRPr="00893650">
          <w:rPr>
            <w:rFonts w:ascii="Arial" w:hAnsi="Arial" w:cs="Arial"/>
          </w:rPr>
          <w:fldChar w:fldCharType="separate"/>
        </w:r>
        <w:r w:rsidR="00643F02">
          <w:rPr>
            <w:rFonts w:ascii="Arial" w:hAnsi="Arial" w:cs="Arial"/>
            <w:noProof/>
          </w:rPr>
          <w:t>10</w:t>
        </w:r>
        <w:r w:rsidRPr="00893650">
          <w:rPr>
            <w:rFonts w:ascii="Arial" w:hAnsi="Arial" w:cs="Arial"/>
          </w:rPr>
          <w:fldChar w:fldCharType="end"/>
        </w:r>
      </w:p>
    </w:sdtContent>
  </w:sdt>
  <w:p w14:paraId="42635CF5" w14:textId="77777777" w:rsidR="00893650" w:rsidRDefault="008936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B7929" w14:textId="77777777" w:rsidR="00E823CA" w:rsidRDefault="00E823CA" w:rsidP="00F72417">
      <w:pPr>
        <w:spacing w:after="0" w:line="240" w:lineRule="auto"/>
      </w:pPr>
      <w:r>
        <w:separator/>
      </w:r>
    </w:p>
  </w:footnote>
  <w:footnote w:type="continuationSeparator" w:id="0">
    <w:p w14:paraId="219C1747" w14:textId="77777777" w:rsidR="00E823CA" w:rsidRDefault="00E823CA" w:rsidP="00F72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35D33" w14:textId="125B6DAC" w:rsidR="00507425" w:rsidRPr="003B69DB" w:rsidRDefault="00507425" w:rsidP="00582675">
    <w:pPr>
      <w:pStyle w:val="Zhlav"/>
      <w:ind w:firstLine="709"/>
      <w:rPr>
        <w:rFonts w:ascii="Arial" w:hAnsi="Arial" w:cs="Arial"/>
        <w:sz w:val="18"/>
      </w:rPr>
    </w:pPr>
    <w:r>
      <w:rPr>
        <w:rFonts w:ascii="Arial" w:hAnsi="Arial" w:cs="Arial"/>
        <w:noProof/>
        <w:sz w:val="14"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3C0EFDE" wp14:editId="1BBEBF4A">
              <wp:simplePos x="0" y="0"/>
              <wp:positionH relativeFrom="column">
                <wp:posOffset>-21971</wp:posOffset>
              </wp:positionH>
              <wp:positionV relativeFrom="paragraph">
                <wp:posOffset>347777</wp:posOffset>
              </wp:positionV>
              <wp:extent cx="5815584" cy="0"/>
              <wp:effectExtent l="0" t="0" r="3302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558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B43A6D2" id="Přímá spojnice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27.4pt" to="456.1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" strokecolor="black [3200]" strokeweight=".5pt">
              <v:stroke joinstyle="miter"/>
            </v:line>
          </w:pict>
        </mc:Fallback>
      </mc:AlternateContent>
    </w:r>
    <w:r w:rsidRPr="003B69DB">
      <w:rPr>
        <w:rFonts w:ascii="Arial" w:hAnsi="Arial" w:cs="Arial"/>
        <w:sz w:val="14"/>
      </w:rPr>
      <w:t>Pavilon rehabilitační, následné a geriatrické péče</w:t>
    </w:r>
    <w:r>
      <w:rPr>
        <w:rFonts w:ascii="Arial" w:hAnsi="Arial" w:cs="Arial"/>
        <w:sz w:val="14"/>
      </w:rPr>
      <w:t xml:space="preserve"> </w:t>
    </w:r>
    <w:r w:rsidRPr="003B69DB">
      <w:rPr>
        <w:rFonts w:ascii="Arial" w:hAnsi="Arial" w:cs="Arial"/>
        <w:sz w:val="14"/>
      </w:rPr>
      <w:t>a parkovací dům</w:t>
    </w:r>
    <w:r w:rsidRPr="003B69DB">
      <w:rPr>
        <w:rFonts w:ascii="Arial" w:hAnsi="Arial" w:cs="Arial"/>
        <w:noProof/>
        <w:sz w:val="18"/>
        <w:lang w:eastAsia="cs-CZ"/>
      </w:rPr>
      <w:drawing>
        <wp:anchor distT="0" distB="0" distL="114300" distR="114300" simplePos="0" relativeHeight="251661312" behindDoc="1" locked="1" layoutInCell="1" allowOverlap="1" wp14:anchorId="7FBD30BA" wp14:editId="18034E47">
          <wp:simplePos x="0" y="0"/>
          <wp:positionH relativeFrom="margin">
            <wp:posOffset>-635</wp:posOffset>
          </wp:positionH>
          <wp:positionV relativeFrom="topMargin">
            <wp:posOffset>358140</wp:posOffset>
          </wp:positionV>
          <wp:extent cx="962660" cy="359410"/>
          <wp:effectExtent l="0" t="0" r="0" b="2540"/>
          <wp:wrapTight wrapText="bothSides">
            <wp:wrapPolygon edited="0">
              <wp:start x="12396" y="0"/>
              <wp:lineTo x="0" y="10304"/>
              <wp:lineTo x="0" y="19463"/>
              <wp:lineTo x="3420" y="20608"/>
              <wp:lineTo x="9831" y="20608"/>
              <wp:lineTo x="20945" y="19463"/>
              <wp:lineTo x="20945" y="2290"/>
              <wp:lineTo x="15388" y="0"/>
              <wp:lineTo x="12396" y="0"/>
            </wp:wrapPolygon>
          </wp:wrapTight>
          <wp:docPr id="4" name="Obrázek 4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6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4"/>
      </w:rPr>
      <w:tab/>
      <w:t xml:space="preserve">Příloha B.1.4 </w:t>
    </w:r>
    <w:r w:rsidR="00582675">
      <w:rPr>
        <w:rFonts w:ascii="Arial" w:hAnsi="Arial" w:cs="Arial"/>
        <w:sz w:val="14"/>
      </w:rPr>
      <w:t>Požadavky na Společné</w:t>
    </w:r>
    <w:r w:rsidR="00582675">
      <w:rPr>
        <w:rFonts w:ascii="Arial" w:hAnsi="Arial" w:cs="Arial"/>
        <w:sz w:val="14"/>
      </w:rPr>
      <w:br/>
    </w:r>
    <w:r w:rsidR="00582675">
      <w:rPr>
        <w:rFonts w:ascii="Arial" w:hAnsi="Arial" w:cs="Arial"/>
        <w:sz w:val="14"/>
      </w:rPr>
      <w:tab/>
    </w:r>
    <w:r w:rsidR="00582675">
      <w:rPr>
        <w:rFonts w:ascii="Arial" w:hAnsi="Arial" w:cs="Arial"/>
        <w:sz w:val="14"/>
      </w:rPr>
      <w:tab/>
    </w:r>
    <w:r w:rsidRPr="00507425">
      <w:rPr>
        <w:rFonts w:ascii="Arial" w:hAnsi="Arial" w:cs="Arial"/>
        <w:sz w:val="14"/>
      </w:rPr>
      <w:t>datové prostředí (CDE)</w:t>
    </w:r>
  </w:p>
  <w:p w14:paraId="3D9B2400" w14:textId="77777777" w:rsidR="00507425" w:rsidRDefault="00507425" w:rsidP="005074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0C99"/>
    <w:multiLevelType w:val="hybridMultilevel"/>
    <w:tmpl w:val="DD50D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0433"/>
    <w:multiLevelType w:val="hybridMultilevel"/>
    <w:tmpl w:val="BCD4B0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24AE2"/>
    <w:multiLevelType w:val="hybridMultilevel"/>
    <w:tmpl w:val="15C465F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" w15:restartNumberingAfterBreak="0">
    <w:nsid w:val="1A446AE1"/>
    <w:multiLevelType w:val="hybridMultilevel"/>
    <w:tmpl w:val="1DAA6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02856"/>
    <w:multiLevelType w:val="hybridMultilevel"/>
    <w:tmpl w:val="4FF04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94081"/>
    <w:multiLevelType w:val="hybridMultilevel"/>
    <w:tmpl w:val="D1E6F0B6"/>
    <w:lvl w:ilvl="0" w:tplc="DC7C189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E183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1765E0"/>
    <w:multiLevelType w:val="hybridMultilevel"/>
    <w:tmpl w:val="3AB81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60CF5"/>
    <w:multiLevelType w:val="hybridMultilevel"/>
    <w:tmpl w:val="706EB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B12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D14A8F"/>
    <w:multiLevelType w:val="hybridMultilevel"/>
    <w:tmpl w:val="44FCE5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D533B"/>
    <w:multiLevelType w:val="hybridMultilevel"/>
    <w:tmpl w:val="6B947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46E60"/>
    <w:multiLevelType w:val="hybridMultilevel"/>
    <w:tmpl w:val="74FC7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13FDD"/>
    <w:multiLevelType w:val="hybridMultilevel"/>
    <w:tmpl w:val="61B82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12297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1353CC"/>
    <w:multiLevelType w:val="hybridMultilevel"/>
    <w:tmpl w:val="A35ECA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9395C"/>
    <w:multiLevelType w:val="hybridMultilevel"/>
    <w:tmpl w:val="80E68A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740C1"/>
    <w:multiLevelType w:val="hybridMultilevel"/>
    <w:tmpl w:val="D8E8F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E300E"/>
    <w:multiLevelType w:val="hybridMultilevel"/>
    <w:tmpl w:val="918C1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81546"/>
    <w:multiLevelType w:val="hybridMultilevel"/>
    <w:tmpl w:val="6B8401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3464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BC7200F"/>
    <w:multiLevelType w:val="hybridMultilevel"/>
    <w:tmpl w:val="3942F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BF7FEC"/>
    <w:multiLevelType w:val="hybridMultilevel"/>
    <w:tmpl w:val="19BA46D0"/>
    <w:lvl w:ilvl="0" w:tplc="001CA4A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 w15:restartNumberingAfterBreak="0">
    <w:nsid w:val="6B9D3E14"/>
    <w:multiLevelType w:val="hybridMultilevel"/>
    <w:tmpl w:val="8A428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06430"/>
    <w:multiLevelType w:val="hybridMultilevel"/>
    <w:tmpl w:val="BD5AB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93BF2"/>
    <w:multiLevelType w:val="hybridMultilevel"/>
    <w:tmpl w:val="CCF09F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"/>
  </w:num>
  <w:num w:numId="4">
    <w:abstractNumId w:val="22"/>
  </w:num>
  <w:num w:numId="5">
    <w:abstractNumId w:val="16"/>
  </w:num>
  <w:num w:numId="6">
    <w:abstractNumId w:val="12"/>
  </w:num>
  <w:num w:numId="7">
    <w:abstractNumId w:val="19"/>
  </w:num>
  <w:num w:numId="8">
    <w:abstractNumId w:val="21"/>
  </w:num>
  <w:num w:numId="9">
    <w:abstractNumId w:val="15"/>
  </w:num>
  <w:num w:numId="10">
    <w:abstractNumId w:val="14"/>
  </w:num>
  <w:num w:numId="11">
    <w:abstractNumId w:val="5"/>
  </w:num>
  <w:num w:numId="12">
    <w:abstractNumId w:val="23"/>
  </w:num>
  <w:num w:numId="13">
    <w:abstractNumId w:val="25"/>
  </w:num>
  <w:num w:numId="14">
    <w:abstractNumId w:val="0"/>
  </w:num>
  <w:num w:numId="15">
    <w:abstractNumId w:val="18"/>
  </w:num>
  <w:num w:numId="16">
    <w:abstractNumId w:val="11"/>
  </w:num>
  <w:num w:numId="17">
    <w:abstractNumId w:val="3"/>
  </w:num>
  <w:num w:numId="18">
    <w:abstractNumId w:val="13"/>
  </w:num>
  <w:num w:numId="19">
    <w:abstractNumId w:val="8"/>
  </w:num>
  <w:num w:numId="20">
    <w:abstractNumId w:val="7"/>
  </w:num>
  <w:num w:numId="21">
    <w:abstractNumId w:val="6"/>
  </w:num>
  <w:num w:numId="22">
    <w:abstractNumId w:val="10"/>
  </w:num>
  <w:num w:numId="23">
    <w:abstractNumId w:val="4"/>
  </w:num>
  <w:num w:numId="24">
    <w:abstractNumId w:val="17"/>
  </w:num>
  <w:num w:numId="25">
    <w:abstractNumId w:val="2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C1"/>
    <w:rsid w:val="00004184"/>
    <w:rsid w:val="00015EAC"/>
    <w:rsid w:val="000315FA"/>
    <w:rsid w:val="00032E52"/>
    <w:rsid w:val="00055B6F"/>
    <w:rsid w:val="0006601E"/>
    <w:rsid w:val="00070014"/>
    <w:rsid w:val="0007291F"/>
    <w:rsid w:val="000757E0"/>
    <w:rsid w:val="000951D3"/>
    <w:rsid w:val="000B22C6"/>
    <w:rsid w:val="001135A0"/>
    <w:rsid w:val="00116C76"/>
    <w:rsid w:val="001278B2"/>
    <w:rsid w:val="00152572"/>
    <w:rsid w:val="00154169"/>
    <w:rsid w:val="00156DAB"/>
    <w:rsid w:val="00164401"/>
    <w:rsid w:val="0018268F"/>
    <w:rsid w:val="0019145A"/>
    <w:rsid w:val="001B578B"/>
    <w:rsid w:val="001C769D"/>
    <w:rsid w:val="001D47CE"/>
    <w:rsid w:val="001E0762"/>
    <w:rsid w:val="001E5F77"/>
    <w:rsid w:val="001E6D3F"/>
    <w:rsid w:val="001E7644"/>
    <w:rsid w:val="001F181F"/>
    <w:rsid w:val="001F3739"/>
    <w:rsid w:val="001F7EA5"/>
    <w:rsid w:val="00201B22"/>
    <w:rsid w:val="00212862"/>
    <w:rsid w:val="00216326"/>
    <w:rsid w:val="00232739"/>
    <w:rsid w:val="00254319"/>
    <w:rsid w:val="00263A01"/>
    <w:rsid w:val="0026656F"/>
    <w:rsid w:val="002855B1"/>
    <w:rsid w:val="002A69BE"/>
    <w:rsid w:val="002C667B"/>
    <w:rsid w:val="002D0543"/>
    <w:rsid w:val="002D0E14"/>
    <w:rsid w:val="002D4AD5"/>
    <w:rsid w:val="003004FC"/>
    <w:rsid w:val="003010F8"/>
    <w:rsid w:val="0030715C"/>
    <w:rsid w:val="0032089A"/>
    <w:rsid w:val="003256F7"/>
    <w:rsid w:val="00335FEF"/>
    <w:rsid w:val="003515A4"/>
    <w:rsid w:val="0038593D"/>
    <w:rsid w:val="0038712A"/>
    <w:rsid w:val="00397F99"/>
    <w:rsid w:val="003D3087"/>
    <w:rsid w:val="003F30E5"/>
    <w:rsid w:val="00410CB5"/>
    <w:rsid w:val="0042090F"/>
    <w:rsid w:val="004401BC"/>
    <w:rsid w:val="00440E77"/>
    <w:rsid w:val="00443EF8"/>
    <w:rsid w:val="00453EC1"/>
    <w:rsid w:val="00455C76"/>
    <w:rsid w:val="004570C6"/>
    <w:rsid w:val="00457A42"/>
    <w:rsid w:val="00462253"/>
    <w:rsid w:val="0048021E"/>
    <w:rsid w:val="00480CE2"/>
    <w:rsid w:val="004D1EA0"/>
    <w:rsid w:val="004D432E"/>
    <w:rsid w:val="004E4644"/>
    <w:rsid w:val="00504B75"/>
    <w:rsid w:val="00507425"/>
    <w:rsid w:val="00515972"/>
    <w:rsid w:val="00524CD0"/>
    <w:rsid w:val="005316A4"/>
    <w:rsid w:val="00531F69"/>
    <w:rsid w:val="00546C38"/>
    <w:rsid w:val="00553C79"/>
    <w:rsid w:val="0055727D"/>
    <w:rsid w:val="00580ABE"/>
    <w:rsid w:val="00582675"/>
    <w:rsid w:val="00587D80"/>
    <w:rsid w:val="005911DB"/>
    <w:rsid w:val="005A15FA"/>
    <w:rsid w:val="005C73EA"/>
    <w:rsid w:val="005D10F4"/>
    <w:rsid w:val="005E034D"/>
    <w:rsid w:val="005E6EC1"/>
    <w:rsid w:val="005F5598"/>
    <w:rsid w:val="0060412C"/>
    <w:rsid w:val="006070D9"/>
    <w:rsid w:val="00607C16"/>
    <w:rsid w:val="006333FA"/>
    <w:rsid w:val="006372E9"/>
    <w:rsid w:val="00643F02"/>
    <w:rsid w:val="006577C1"/>
    <w:rsid w:val="00666E08"/>
    <w:rsid w:val="00695970"/>
    <w:rsid w:val="006A50EC"/>
    <w:rsid w:val="006A6DE7"/>
    <w:rsid w:val="006F6552"/>
    <w:rsid w:val="006F7A46"/>
    <w:rsid w:val="00712FB0"/>
    <w:rsid w:val="00723304"/>
    <w:rsid w:val="00725F05"/>
    <w:rsid w:val="00727694"/>
    <w:rsid w:val="007343BA"/>
    <w:rsid w:val="007527E6"/>
    <w:rsid w:val="00760ADB"/>
    <w:rsid w:val="00772B4D"/>
    <w:rsid w:val="0077487A"/>
    <w:rsid w:val="0077762D"/>
    <w:rsid w:val="0079158B"/>
    <w:rsid w:val="00796A96"/>
    <w:rsid w:val="007A6FA6"/>
    <w:rsid w:val="007B6312"/>
    <w:rsid w:val="007C54D8"/>
    <w:rsid w:val="007D5630"/>
    <w:rsid w:val="007E477D"/>
    <w:rsid w:val="007F25A0"/>
    <w:rsid w:val="007F3337"/>
    <w:rsid w:val="007F3933"/>
    <w:rsid w:val="00801895"/>
    <w:rsid w:val="0080373B"/>
    <w:rsid w:val="00805923"/>
    <w:rsid w:val="0081421E"/>
    <w:rsid w:val="00817B93"/>
    <w:rsid w:val="008248F1"/>
    <w:rsid w:val="00831497"/>
    <w:rsid w:val="008465A2"/>
    <w:rsid w:val="0085196C"/>
    <w:rsid w:val="00856930"/>
    <w:rsid w:val="008623C4"/>
    <w:rsid w:val="008642DD"/>
    <w:rsid w:val="008712AA"/>
    <w:rsid w:val="0087544D"/>
    <w:rsid w:val="008763A0"/>
    <w:rsid w:val="00876CBB"/>
    <w:rsid w:val="00880F51"/>
    <w:rsid w:val="008872CC"/>
    <w:rsid w:val="00893650"/>
    <w:rsid w:val="008B5755"/>
    <w:rsid w:val="008B5D37"/>
    <w:rsid w:val="008E2995"/>
    <w:rsid w:val="008F0DE2"/>
    <w:rsid w:val="00941D5F"/>
    <w:rsid w:val="00951A60"/>
    <w:rsid w:val="00976BE3"/>
    <w:rsid w:val="00983A35"/>
    <w:rsid w:val="009A5A63"/>
    <w:rsid w:val="009A7EE5"/>
    <w:rsid w:val="009B24F9"/>
    <w:rsid w:val="009C5179"/>
    <w:rsid w:val="009D2F6C"/>
    <w:rsid w:val="009E11C2"/>
    <w:rsid w:val="009F0823"/>
    <w:rsid w:val="00A132CA"/>
    <w:rsid w:val="00A170E8"/>
    <w:rsid w:val="00A227CF"/>
    <w:rsid w:val="00A246F7"/>
    <w:rsid w:val="00A3509B"/>
    <w:rsid w:val="00A359D7"/>
    <w:rsid w:val="00A4321D"/>
    <w:rsid w:val="00A55176"/>
    <w:rsid w:val="00AB0D41"/>
    <w:rsid w:val="00AB1B0A"/>
    <w:rsid w:val="00AC159C"/>
    <w:rsid w:val="00AD6518"/>
    <w:rsid w:val="00B06A8D"/>
    <w:rsid w:val="00B16A5D"/>
    <w:rsid w:val="00B23D6F"/>
    <w:rsid w:val="00B3558D"/>
    <w:rsid w:val="00B42062"/>
    <w:rsid w:val="00B61ED2"/>
    <w:rsid w:val="00B72FB0"/>
    <w:rsid w:val="00B740E9"/>
    <w:rsid w:val="00B742BF"/>
    <w:rsid w:val="00BB3745"/>
    <w:rsid w:val="00BB5A26"/>
    <w:rsid w:val="00BC5ABD"/>
    <w:rsid w:val="00BD689C"/>
    <w:rsid w:val="00BE00B5"/>
    <w:rsid w:val="00C00C7B"/>
    <w:rsid w:val="00C0544E"/>
    <w:rsid w:val="00C13CB2"/>
    <w:rsid w:val="00C14C52"/>
    <w:rsid w:val="00C158D4"/>
    <w:rsid w:val="00C216C5"/>
    <w:rsid w:val="00C50706"/>
    <w:rsid w:val="00C550C7"/>
    <w:rsid w:val="00C85859"/>
    <w:rsid w:val="00C916AB"/>
    <w:rsid w:val="00CB05E0"/>
    <w:rsid w:val="00D00676"/>
    <w:rsid w:val="00D024EE"/>
    <w:rsid w:val="00D20A42"/>
    <w:rsid w:val="00D37851"/>
    <w:rsid w:val="00D42B2B"/>
    <w:rsid w:val="00D43EA8"/>
    <w:rsid w:val="00D62E35"/>
    <w:rsid w:val="00D70AD9"/>
    <w:rsid w:val="00D77AF7"/>
    <w:rsid w:val="00D808E2"/>
    <w:rsid w:val="00D85ED2"/>
    <w:rsid w:val="00D87FFE"/>
    <w:rsid w:val="00D9773E"/>
    <w:rsid w:val="00DA7F66"/>
    <w:rsid w:val="00DB2CB8"/>
    <w:rsid w:val="00DD5B20"/>
    <w:rsid w:val="00E115F2"/>
    <w:rsid w:val="00E449D3"/>
    <w:rsid w:val="00E55A3D"/>
    <w:rsid w:val="00E57F56"/>
    <w:rsid w:val="00E655D0"/>
    <w:rsid w:val="00E70DC6"/>
    <w:rsid w:val="00E75751"/>
    <w:rsid w:val="00E823CA"/>
    <w:rsid w:val="00E84EFE"/>
    <w:rsid w:val="00E87BA2"/>
    <w:rsid w:val="00EA6977"/>
    <w:rsid w:val="00EA7F78"/>
    <w:rsid w:val="00EB3918"/>
    <w:rsid w:val="00EC0F16"/>
    <w:rsid w:val="00EE4602"/>
    <w:rsid w:val="00EF1E83"/>
    <w:rsid w:val="00F13907"/>
    <w:rsid w:val="00F24F27"/>
    <w:rsid w:val="00F257B4"/>
    <w:rsid w:val="00F61D95"/>
    <w:rsid w:val="00F717F7"/>
    <w:rsid w:val="00F72417"/>
    <w:rsid w:val="00F7438C"/>
    <w:rsid w:val="00F8652D"/>
    <w:rsid w:val="00F94806"/>
    <w:rsid w:val="00FC758B"/>
    <w:rsid w:val="00FD5BEE"/>
    <w:rsid w:val="00FF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69744"/>
  <w15:chartTrackingRefBased/>
  <w15:docId w15:val="{36A1ED8E-21D8-4A07-94EF-41898DE6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76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53EC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64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42D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1C76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263A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3A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3A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3A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3A01"/>
    <w:rPr>
      <w:b/>
      <w:bCs/>
      <w:sz w:val="20"/>
      <w:szCs w:val="20"/>
    </w:rPr>
  </w:style>
  <w:style w:type="paragraph" w:customStyle="1" w:styleId="Default">
    <w:name w:val="Default"/>
    <w:rsid w:val="006041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D9773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9773E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D9773E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152572"/>
    <w:pPr>
      <w:spacing w:after="0" w:line="240" w:lineRule="auto"/>
    </w:pPr>
  </w:style>
  <w:style w:type="table" w:styleId="Mkatabulky">
    <w:name w:val="Table Grid"/>
    <w:basedOn w:val="Normlntabulka"/>
    <w:uiPriority w:val="39"/>
    <w:rsid w:val="001F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72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2417"/>
  </w:style>
  <w:style w:type="paragraph" w:styleId="Zpat">
    <w:name w:val="footer"/>
    <w:basedOn w:val="Normln"/>
    <w:link w:val="ZpatChar"/>
    <w:uiPriority w:val="99"/>
    <w:unhideWhenUsed/>
    <w:rsid w:val="00F72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2417"/>
  </w:style>
  <w:style w:type="character" w:customStyle="1" w:styleId="OdstavecseseznamemChar">
    <w:name w:val="Odstavec se seznamem Char"/>
    <w:link w:val="Odstavecseseznamem"/>
    <w:uiPriority w:val="34"/>
    <w:rsid w:val="00116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CBFC9-2CAC-4D90-A2B2-BE23BF5F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3292</Words>
  <Characters>19429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Liška Pavel Ing. Ph. D.</dc:creator>
  <cp:keywords/>
  <dc:description/>
  <cp:lastModifiedBy>Tlustoš Petr Mgr.</cp:lastModifiedBy>
  <cp:revision>68</cp:revision>
  <cp:lastPrinted>2022-06-14T13:57:00Z</cp:lastPrinted>
  <dcterms:created xsi:type="dcterms:W3CDTF">2022-03-01T14:51:00Z</dcterms:created>
  <dcterms:modified xsi:type="dcterms:W3CDTF">2022-09-14T12:54:00Z</dcterms:modified>
</cp:coreProperties>
</file>